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55E2E">
      <w:pPr>
        <w:pStyle w:val="84"/>
        <w:rPr>
          <w:caps w:val="0"/>
          <w:kern w:val="0"/>
        </w:rPr>
      </w:pPr>
      <w:bookmarkStart w:id="8" w:name="_GoBack"/>
      <w:bookmarkEnd w:id="8"/>
      <w:r>
        <w:rPr>
          <w:caps w:val="0"/>
          <w:kern w:val="0"/>
        </w:rPr>
        <w:t>NOTIFICATION OF EMERGENCY MEASURES</w:t>
      </w:r>
    </w:p>
    <w:tbl>
      <w:tblPr>
        <w:tblStyle w:val="88"/>
        <w:tblW w:w="5000" w:type="pct"/>
        <w:tblInd w:w="0" w:type="dxa"/>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Layout w:type="fixed"/>
        <w:tblCellMar>
          <w:top w:w="0" w:type="dxa"/>
          <w:left w:w="108" w:type="dxa"/>
          <w:bottom w:w="0" w:type="dxa"/>
          <w:right w:w="108" w:type="dxa"/>
        </w:tblCellMar>
      </w:tblPr>
      <w:tblGrid>
        <w:gridCol w:w="724"/>
        <w:gridCol w:w="8518"/>
      </w:tblGrid>
      <w:tr w14:paraId="4B563376">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bottom w:val="single" w:color="auto" w:sz="6" w:space="0"/>
            </w:tcBorders>
          </w:tcPr>
          <w:p w14:paraId="2E1AE201">
            <w:pPr>
              <w:spacing w:before="120" w:after="120"/>
            </w:pPr>
            <w:r>
              <w:rPr>
                <w:b/>
              </w:rPr>
              <w:t>1.</w:t>
            </w:r>
          </w:p>
        </w:tc>
        <w:tc>
          <w:tcPr>
            <w:tcW w:w="8320" w:type="dxa"/>
            <w:tcBorders>
              <w:bottom w:val="single" w:color="auto" w:sz="6" w:space="0"/>
            </w:tcBorders>
          </w:tcPr>
          <w:p w14:paraId="585D0B4A">
            <w:pPr>
              <w:spacing w:before="120" w:after="120"/>
            </w:pPr>
            <w:r>
              <w:rPr>
                <w:b/>
              </w:rPr>
              <w:t>Notifying Member:</w:t>
            </w:r>
            <w:r>
              <w:rPr>
                <w:bCs/>
              </w:rPr>
              <w:t xml:space="preserve"> </w:t>
            </w:r>
            <w:r>
              <w:rPr>
                <w:bCs/>
                <w:u w:val="single"/>
              </w:rPr>
              <w:t>POLAND</w:t>
            </w:r>
          </w:p>
          <w:p w14:paraId="0487084D">
            <w:pPr>
              <w:spacing w:after="120"/>
            </w:pPr>
            <w:r>
              <w:rPr>
                <w:b/>
              </w:rPr>
              <w:t>If applicable, name of local government involved:</w:t>
            </w:r>
            <w:r>
              <w:t xml:space="preserve"> </w:t>
            </w:r>
          </w:p>
        </w:tc>
      </w:tr>
      <w:tr w14:paraId="46A564C3">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45010644">
            <w:pPr>
              <w:spacing w:before="120" w:after="120"/>
            </w:pPr>
            <w:r>
              <w:rPr>
                <w:b/>
              </w:rPr>
              <w:t>2.</w:t>
            </w:r>
          </w:p>
        </w:tc>
        <w:tc>
          <w:tcPr>
            <w:tcW w:w="8320" w:type="dxa"/>
            <w:tcBorders>
              <w:top w:val="single" w:color="auto" w:sz="6" w:space="0"/>
              <w:bottom w:val="single" w:color="auto" w:sz="6" w:space="0"/>
            </w:tcBorders>
          </w:tcPr>
          <w:p w14:paraId="535A34B8">
            <w:pPr>
              <w:spacing w:before="120" w:after="120"/>
            </w:pPr>
            <w:r>
              <w:rPr>
                <w:b/>
              </w:rPr>
              <w:t>Agency responsible:</w:t>
            </w:r>
            <w:r>
              <w:t xml:space="preserve"> Public Health Department, Ministry of Health</w:t>
            </w:r>
          </w:p>
        </w:tc>
      </w:tr>
      <w:tr w14:paraId="06917D5D">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52177896">
            <w:pPr>
              <w:spacing w:before="120" w:after="120"/>
            </w:pPr>
            <w:r>
              <w:rPr>
                <w:b/>
              </w:rPr>
              <w:t>3.</w:t>
            </w:r>
          </w:p>
        </w:tc>
        <w:tc>
          <w:tcPr>
            <w:tcW w:w="8320" w:type="dxa"/>
            <w:tcBorders>
              <w:top w:val="single" w:color="auto" w:sz="6" w:space="0"/>
              <w:bottom w:val="single" w:color="auto" w:sz="6" w:space="0"/>
            </w:tcBorders>
          </w:tcPr>
          <w:p w14:paraId="6979F3F9">
            <w:pPr>
              <w:spacing w:before="120" w:after="120"/>
            </w:pPr>
            <w:r>
              <w:rPr>
                <w:b/>
              </w:rPr>
              <w:t>Products covered (provide tariff item number(s) as specified in national schedules deposited with the WTO; ICS numbers should be provided in addition, where applicable):</w:t>
            </w:r>
            <w:r>
              <w:t xml:space="preserve"> Food originating from third countries that contains residues of certain plant protection active substances banned for use in the European Union</w:t>
            </w:r>
          </w:p>
        </w:tc>
      </w:tr>
      <w:tr w14:paraId="172DBC4E">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16830D76">
            <w:pPr>
              <w:spacing w:before="120" w:after="120"/>
              <w:rPr>
                <w:b/>
              </w:rPr>
            </w:pPr>
            <w:r>
              <w:rPr>
                <w:b/>
              </w:rPr>
              <w:t>4.</w:t>
            </w:r>
          </w:p>
        </w:tc>
        <w:tc>
          <w:tcPr>
            <w:tcW w:w="8320" w:type="dxa"/>
            <w:tcBorders>
              <w:top w:val="single" w:color="auto" w:sz="6" w:space="0"/>
              <w:bottom w:val="single" w:color="auto" w:sz="6" w:space="0"/>
            </w:tcBorders>
          </w:tcPr>
          <w:p w14:paraId="3CA835F1">
            <w:pPr>
              <w:spacing w:before="120" w:after="120"/>
              <w:rPr>
                <w:b/>
                <w:bCs/>
              </w:rPr>
            </w:pPr>
            <w:r>
              <w:rPr>
                <w:b/>
              </w:rPr>
              <w:t>Regions or countries likely to be affected, to the extent relevant or practicable</w:t>
            </w:r>
            <w:r>
              <w:rPr>
                <w:b/>
                <w:bCs/>
              </w:rPr>
              <w:t>:</w:t>
            </w:r>
          </w:p>
          <w:p w14:paraId="1C2A42BB">
            <w:pPr>
              <w:spacing w:after="120"/>
              <w:ind w:left="607" w:hanging="607"/>
              <w:rPr>
                <w:b/>
              </w:rPr>
            </w:pPr>
            <w:r>
              <w:rPr>
                <w:b/>
              </w:rPr>
              <w:t>[X]</w:t>
            </w:r>
            <w:r>
              <w:rPr>
                <w:b/>
              </w:rPr>
              <w:tab/>
            </w:r>
            <w:r>
              <w:rPr>
                <w:b/>
              </w:rPr>
              <w:t>All trading partners</w:t>
            </w:r>
            <w:r>
              <w:t xml:space="preserve"> </w:t>
            </w:r>
          </w:p>
          <w:p w14:paraId="1C4ED428">
            <w:pPr>
              <w:spacing w:after="120"/>
              <w:ind w:left="607" w:hanging="607"/>
              <w:rPr>
                <w:b/>
              </w:rPr>
            </w:pPr>
            <w:r>
              <w:rPr>
                <w:b/>
                <w:bCs/>
              </w:rPr>
              <w:t>[ ]</w:t>
            </w:r>
            <w:r>
              <w:rPr>
                <w:b/>
                <w:bCs/>
              </w:rPr>
              <w:tab/>
            </w:r>
            <w:r>
              <w:rPr>
                <w:b/>
                <w:bCs/>
              </w:rPr>
              <w:t>Specific regions or countries:</w:t>
            </w:r>
            <w:r>
              <w:rPr>
                <w:bCs/>
              </w:rPr>
              <w:t xml:space="preserve"> </w:t>
            </w:r>
          </w:p>
        </w:tc>
      </w:tr>
      <w:tr w14:paraId="0EE75F54">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509DB189">
            <w:pPr>
              <w:spacing w:before="120" w:after="120"/>
            </w:pPr>
            <w:r>
              <w:rPr>
                <w:b/>
              </w:rPr>
              <w:t>5.</w:t>
            </w:r>
          </w:p>
        </w:tc>
        <w:tc>
          <w:tcPr>
            <w:tcW w:w="8320" w:type="dxa"/>
            <w:tcBorders>
              <w:top w:val="single" w:color="auto" w:sz="6" w:space="0"/>
              <w:bottom w:val="single" w:color="auto" w:sz="6" w:space="0"/>
            </w:tcBorders>
          </w:tcPr>
          <w:p w14:paraId="4CB0AD42">
            <w:pPr>
              <w:spacing w:before="120" w:after="120"/>
            </w:pPr>
            <w:r>
              <w:rPr>
                <w:b/>
              </w:rPr>
              <w:t>Title of the notified document:</w:t>
            </w:r>
            <w:r>
              <w:t xml:space="preserve"> Regulation of the Minister of Health of 30 April 2026 on the establishment of specific requirements for foodstuffs concerning residues of active substances of plant protection products</w:t>
            </w:r>
            <w:r>
              <w:rPr>
                <w:bCs/>
              </w:rPr>
              <w:t>.</w:t>
            </w:r>
            <w:r>
              <w:t xml:space="preserve"> </w:t>
            </w:r>
            <w:r>
              <w:rPr>
                <w:b/>
              </w:rPr>
              <w:t>Language(s):</w:t>
            </w:r>
            <w:r>
              <w:rPr>
                <w:bCs/>
              </w:rPr>
              <w:t xml:space="preserve"> Polish.</w:t>
            </w:r>
            <w:r>
              <w:t xml:space="preserve"> </w:t>
            </w:r>
            <w:r>
              <w:rPr>
                <w:b/>
              </w:rPr>
              <w:t>Number of pages:</w:t>
            </w:r>
            <w:r>
              <w:t xml:space="preserve"> 3</w:t>
            </w:r>
          </w:p>
          <w:p w14:paraId="30F3AAAC">
            <w:pPr>
              <w:spacing w:after="120"/>
            </w:pPr>
            <w:r>
              <w:fldChar w:fldCharType="begin"/>
            </w:r>
            <w:r>
              <w:instrText xml:space="preserve"> HYPERLINK "https://members.wto.org/crnattachments/2026/SPS/POL/26_02678_00_x.pdf" \t "_blank" </w:instrText>
            </w:r>
            <w:r>
              <w:fldChar w:fldCharType="separate"/>
            </w:r>
            <w:r>
              <w:rPr>
                <w:color w:val="0000FF"/>
                <w:u w:val="single"/>
              </w:rPr>
              <w:t>https://members.wto.org/crnattachments/2026/SPS/POL/26_02678_00_x.pdf</w:t>
            </w:r>
            <w:r>
              <w:rPr>
                <w:color w:val="0000FF"/>
                <w:u w:val="single"/>
              </w:rPr>
              <w:fldChar w:fldCharType="end"/>
            </w:r>
          </w:p>
        </w:tc>
      </w:tr>
      <w:tr w14:paraId="4FFF771C">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5D40E0FF">
            <w:pPr>
              <w:spacing w:before="120" w:after="120"/>
            </w:pPr>
            <w:r>
              <w:rPr>
                <w:b/>
              </w:rPr>
              <w:t>6.</w:t>
            </w:r>
          </w:p>
        </w:tc>
        <w:tc>
          <w:tcPr>
            <w:tcW w:w="8320" w:type="dxa"/>
            <w:tcBorders>
              <w:top w:val="single" w:color="auto" w:sz="6" w:space="0"/>
              <w:bottom w:val="single" w:color="auto" w:sz="6" w:space="0"/>
            </w:tcBorders>
          </w:tcPr>
          <w:p w14:paraId="1D047B6B">
            <w:pPr>
              <w:spacing w:before="120" w:after="120"/>
            </w:pPr>
            <w:r>
              <w:rPr>
                <w:b/>
              </w:rPr>
              <w:t>Description of content:</w:t>
            </w:r>
            <w:r>
              <w:t xml:space="preserve"> On the basis of Article 54 of Regulation (EC) No 178/2002, the Polish authorities have undertaken legislative measures aimed at strengthening the requirements concerning the presence of residues of the following plant protection products in food: glufosinate, thiophanate-methyl, carbendazim and benomyl.</w:t>
            </w:r>
          </w:p>
        </w:tc>
      </w:tr>
      <w:tr w14:paraId="1E300C2D">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168952B4">
            <w:pPr>
              <w:spacing w:before="120" w:after="120"/>
            </w:pPr>
            <w:r>
              <w:rPr>
                <w:b/>
              </w:rPr>
              <w:t>7.</w:t>
            </w:r>
          </w:p>
        </w:tc>
        <w:tc>
          <w:tcPr>
            <w:tcW w:w="8320" w:type="dxa"/>
            <w:tcBorders>
              <w:top w:val="single" w:color="auto" w:sz="6" w:space="0"/>
              <w:bottom w:val="single" w:color="auto" w:sz="6" w:space="0"/>
            </w:tcBorders>
          </w:tcPr>
          <w:p w14:paraId="2D367B97">
            <w:pPr>
              <w:spacing w:before="120" w:after="120"/>
            </w:pPr>
            <w:r>
              <w:rPr>
                <w:b/>
              </w:rPr>
              <w:t>Objective and rationale: [X] food safety, [ ] animal health, [ ] plant protection, [ ] protect humans from animal/plant pest or disease, [ ] protect territory from other damage from pests.</w:t>
            </w:r>
            <w:r>
              <w:rPr>
                <w:bCs/>
              </w:rPr>
              <w:t xml:space="preserve"> </w:t>
            </w:r>
          </w:p>
        </w:tc>
      </w:tr>
      <w:tr w14:paraId="16CADEBC">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344FD64B">
            <w:pPr>
              <w:spacing w:before="120" w:after="120"/>
            </w:pPr>
            <w:r>
              <w:rPr>
                <w:b/>
              </w:rPr>
              <w:t>8.</w:t>
            </w:r>
          </w:p>
        </w:tc>
        <w:tc>
          <w:tcPr>
            <w:tcW w:w="8320" w:type="dxa"/>
            <w:tcBorders>
              <w:top w:val="single" w:color="auto" w:sz="6" w:space="0"/>
              <w:bottom w:val="single" w:color="auto" w:sz="6" w:space="0"/>
            </w:tcBorders>
          </w:tcPr>
          <w:p w14:paraId="75DCBAB5">
            <w:pPr>
              <w:spacing w:before="120" w:after="120"/>
            </w:pPr>
            <w:r>
              <w:rPr>
                <w:b/>
              </w:rPr>
              <w:t>Nature of the urgent problem(s) and reason for urgent action:</w:t>
            </w:r>
            <w:r>
              <w:t xml:space="preserve"> In view of the threat to human health, and on the basis of Article 54 of Regulation (EC) No 178/2002, the Polish authorities have undertaken legislative measures aimed at strengthening the requirements concerning the presence of residues of certain plant protection products in food.</w:t>
            </w:r>
          </w:p>
          <w:p w14:paraId="2FF3AC30">
            <w:pPr>
              <w:spacing w:before="120"/>
            </w:pPr>
            <w:r>
              <w:t>Therefore, the regulation sets out specific requirements for selected foodstuffs. The foodstuffs listed in the regulation may not contain detectable residues of the following active substances:</w:t>
            </w:r>
          </w:p>
          <w:p w14:paraId="32217FC9">
            <w:pPr>
              <w:numPr>
                <w:ilvl w:val="0"/>
                <w:numId w:val="7"/>
              </w:numPr>
              <w:ind w:left="357" w:hanging="357"/>
            </w:pPr>
            <w:r>
              <w:rPr>
                <w:b/>
                <w:bCs/>
              </w:rPr>
              <w:t>glufosinate:</w:t>
            </w:r>
            <w:r>
              <w:t xml:space="preserve"> this substance is classified as toxic for reproduction category 1B. Its approval expired on 31 July 2018 due to the absence of an application for renewal;</w:t>
            </w:r>
          </w:p>
          <w:p w14:paraId="4A300D66">
            <w:pPr>
              <w:numPr>
                <w:ilvl w:val="0"/>
                <w:numId w:val="7"/>
              </w:numPr>
              <w:ind w:left="357" w:hanging="357"/>
            </w:pPr>
            <w:r>
              <w:rPr>
                <w:b/>
                <w:bCs/>
              </w:rPr>
              <w:t>thiophanate-methyl, carbendazim and benomyl:</w:t>
            </w:r>
            <w:r>
              <w:t xml:space="preserve"> these substances are closely related, as thiophanate-methyl and benomyl metabolise into carbendazim. Thiophanate-methyl is classified as toxic for reproduction category 2 and mutagenic category 2, and has also been identified as an endocrine disruptor in humans (EFSA, 2018). Carbendazim and benomyl are classified as toxic for reproduction category 1B and mutagenic category 1B. The approval of benomyl expired in November 2002 following the Commission's decision not to include it in the list of approved active substances. The approval of carbendazim expired in November 2014 due to the absence of an application for renewal, while the approval of thiophanate-methyl was not renewed in October 2020 after the withdrawal of the renewal application.</w:t>
            </w:r>
          </w:p>
          <w:p w14:paraId="307ED18E">
            <w:pPr>
              <w:spacing w:before="120" w:after="120"/>
            </w:pPr>
            <w:r>
              <w:t>These substances have been identified as particularly harmful and frequently used in third countries, while at the same time being prohibited for use in the European Union.</w:t>
            </w:r>
          </w:p>
          <w:p w14:paraId="0C3A03B7">
            <w:pPr>
              <w:spacing w:before="120" w:after="120"/>
            </w:pPr>
            <w:r>
              <w:t>The approval of benomyl expired in November 2002 under a Commission decision on non-inclusion. The approval of carbendazim expired in November 2014 due to the absence of an application for renewal, while the approval of thiophanate-methyl was not renewed in October 2020 following the withdrawal of the application for approval (Commission Implementing Regulation (EU) 2020/1498).</w:t>
            </w:r>
          </w:p>
          <w:p w14:paraId="28AD2FC4">
            <w:pPr>
              <w:spacing w:before="120" w:after="120"/>
            </w:pPr>
            <w:r>
              <w:t>In the absence of a new proposal from the European Commission, the previous MRLs remain in force and, according to the EFSA opinion published on 23 August 2021, lead to exceedances of toxicological reference values for certain plant products.</w:t>
            </w:r>
          </w:p>
          <w:p w14:paraId="170E3318">
            <w:pPr>
              <w:spacing w:before="120" w:after="120"/>
            </w:pPr>
            <w:r>
              <w:t>Furthermore, the Codex Alimentarius Commission (CAC) concluded that the available toxicological information is insufficient to allow a re-evaluation of the reference values for carbendazim, and consequently no MRL for carbendazim can be considered safe. In November 2025, the CAC revoked all Codex MRLs (CXLs) for the sum of carbendazim, benomyl, and thiophanate-methyl, expressed as carbendazim.</w:t>
            </w:r>
          </w:p>
        </w:tc>
      </w:tr>
      <w:tr w14:paraId="3473C677">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7FCFA2EB">
            <w:pPr>
              <w:spacing w:before="120" w:after="120"/>
            </w:pPr>
            <w:r>
              <w:rPr>
                <w:b/>
              </w:rPr>
              <w:t>9.</w:t>
            </w:r>
          </w:p>
        </w:tc>
        <w:tc>
          <w:tcPr>
            <w:tcW w:w="8320" w:type="dxa"/>
            <w:tcBorders>
              <w:top w:val="single" w:color="auto" w:sz="6" w:space="0"/>
              <w:bottom w:val="single" w:color="auto" w:sz="6" w:space="0"/>
            </w:tcBorders>
          </w:tcPr>
          <w:p w14:paraId="5BA9FC4B">
            <w:pPr>
              <w:spacing w:before="120" w:after="120"/>
              <w:rPr>
                <w:b/>
              </w:rPr>
            </w:pPr>
            <w:r>
              <w:rPr>
                <w:b/>
              </w:rPr>
              <w:t xml:space="preserve">Is there a relevant international standard? If so, identify the standard: </w:t>
            </w:r>
          </w:p>
          <w:p w14:paraId="2340AAE1">
            <w:pPr>
              <w:spacing w:after="120"/>
              <w:ind w:left="720" w:hanging="720"/>
            </w:pPr>
            <w:r>
              <w:rPr>
                <w:b/>
              </w:rPr>
              <w:t>[X]</w:t>
            </w:r>
            <w:r>
              <w:rPr>
                <w:b/>
              </w:rPr>
              <w:tab/>
            </w:r>
            <w:r>
              <w:rPr>
                <w:b/>
              </w:rPr>
              <w:t xml:space="preserve">Codex Alimentarius Commission </w:t>
            </w:r>
            <w:r>
              <w:rPr>
                <w:b/>
                <w:i/>
              </w:rPr>
              <w:t>(e.g. title or serial number of Codex standard or related text)</w:t>
            </w:r>
            <w:r>
              <w:rPr>
                <w:b/>
              </w:rPr>
              <w:t>:</w:t>
            </w:r>
            <w:r>
              <w:t xml:space="preserve"> Codex MRLs (CXL) are available for the dithiocarbamates group, including glufosinate (No. 175)</w:t>
            </w:r>
          </w:p>
          <w:p w14:paraId="02E84738">
            <w:pPr>
              <w:spacing w:after="120"/>
              <w:ind w:left="720" w:hanging="720"/>
            </w:pPr>
            <w:r>
              <w:rPr>
                <w:b/>
              </w:rPr>
              <w:t>[ ]</w:t>
            </w:r>
            <w:r>
              <w:rPr>
                <w:b/>
              </w:rPr>
              <w:tab/>
            </w:r>
            <w:r>
              <w:rPr>
                <w:b/>
              </w:rPr>
              <w:t xml:space="preserve">World Organization for Animal Health (OIE) </w:t>
            </w:r>
            <w:r>
              <w:rPr>
                <w:b/>
                <w:i/>
              </w:rPr>
              <w:t>(e.g. Terrestrial or Aquatic Animal Health Code, chapter number)</w:t>
            </w:r>
            <w:r>
              <w:rPr>
                <w:b/>
              </w:rPr>
              <w:t>:</w:t>
            </w:r>
            <w:r>
              <w:t xml:space="preserve"> </w:t>
            </w:r>
          </w:p>
          <w:p w14:paraId="2400DBC7">
            <w:pPr>
              <w:spacing w:after="120"/>
              <w:ind w:left="720" w:hanging="720"/>
            </w:pPr>
            <w:r>
              <w:rPr>
                <w:b/>
              </w:rPr>
              <w:t>[ ]</w:t>
            </w:r>
            <w:r>
              <w:rPr>
                <w:b/>
              </w:rPr>
              <w:tab/>
            </w:r>
            <w:r>
              <w:rPr>
                <w:b/>
              </w:rPr>
              <w:t xml:space="preserve">International Plant Protection Convention </w:t>
            </w:r>
            <w:r>
              <w:rPr>
                <w:b/>
                <w:i/>
              </w:rPr>
              <w:t>(e.g. ISPM number)</w:t>
            </w:r>
            <w:r>
              <w:rPr>
                <w:b/>
              </w:rPr>
              <w:t>:</w:t>
            </w:r>
            <w:r>
              <w:t xml:space="preserve"> </w:t>
            </w:r>
          </w:p>
          <w:p w14:paraId="4FFC301F">
            <w:pPr>
              <w:spacing w:after="120"/>
              <w:ind w:left="720" w:hanging="720"/>
              <w:rPr>
                <w:b/>
              </w:rPr>
            </w:pPr>
            <w:r>
              <w:rPr>
                <w:b/>
              </w:rPr>
              <w:t>[ ]</w:t>
            </w:r>
            <w:r>
              <w:rPr>
                <w:b/>
              </w:rPr>
              <w:tab/>
            </w:r>
            <w:r>
              <w:rPr>
                <w:b/>
              </w:rPr>
              <w:t>None</w:t>
            </w:r>
          </w:p>
          <w:p w14:paraId="18CEE30A">
            <w:pPr>
              <w:spacing w:after="120"/>
              <w:rPr>
                <w:b/>
              </w:rPr>
            </w:pPr>
            <w:r>
              <w:rPr>
                <w:b/>
              </w:rPr>
              <w:t>Does this proposed regulation conform to the relevant international standard?</w:t>
            </w:r>
          </w:p>
          <w:p w14:paraId="53E8BEF0">
            <w:pPr>
              <w:spacing w:after="120"/>
              <w:rPr>
                <w:b/>
              </w:rPr>
            </w:pPr>
            <w:r>
              <w:rPr>
                <w:b/>
              </w:rPr>
              <w:t>[ ] Yes   [X] No</w:t>
            </w:r>
          </w:p>
          <w:p w14:paraId="22F1E1E5">
            <w:pPr>
              <w:spacing w:after="120"/>
              <w:rPr>
                <w:bCs/>
              </w:rPr>
            </w:pPr>
            <w:r>
              <w:rPr>
                <w:b/>
              </w:rPr>
              <w:t>If no, describe, whenever possible, how and why it deviates from the international standard:</w:t>
            </w:r>
            <w:r>
              <w:t xml:space="preserve"> Detailed explanation in point 8.</w:t>
            </w:r>
          </w:p>
        </w:tc>
      </w:tr>
      <w:tr w14:paraId="42C2A8EB">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58918684">
            <w:pPr>
              <w:spacing w:before="120" w:after="120"/>
            </w:pPr>
            <w:r>
              <w:rPr>
                <w:b/>
              </w:rPr>
              <w:t>10.</w:t>
            </w:r>
          </w:p>
        </w:tc>
        <w:tc>
          <w:tcPr>
            <w:tcW w:w="8320" w:type="dxa"/>
            <w:tcBorders>
              <w:top w:val="single" w:color="auto" w:sz="6" w:space="0"/>
              <w:bottom w:val="single" w:color="auto" w:sz="6" w:space="0"/>
            </w:tcBorders>
          </w:tcPr>
          <w:p w14:paraId="61E25423">
            <w:pPr>
              <w:spacing w:before="120" w:after="120"/>
            </w:pPr>
            <w:r>
              <w:rPr>
                <w:b/>
              </w:rPr>
              <w:t>Other relevant documents and language(s) in which these are available:</w:t>
            </w:r>
            <w:r>
              <w:rPr>
                <w:bCs/>
              </w:rPr>
              <w:t xml:space="preserve">  </w:t>
            </w:r>
          </w:p>
        </w:tc>
      </w:tr>
      <w:tr w14:paraId="5C9E1083">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40D70FEB">
            <w:pPr>
              <w:spacing w:before="120" w:after="120"/>
            </w:pPr>
            <w:r>
              <w:rPr>
                <w:b/>
              </w:rPr>
              <w:t>11.</w:t>
            </w:r>
          </w:p>
        </w:tc>
        <w:tc>
          <w:tcPr>
            <w:tcW w:w="8320" w:type="dxa"/>
            <w:tcBorders>
              <w:top w:val="single" w:color="auto" w:sz="6" w:space="0"/>
              <w:bottom w:val="single" w:color="auto" w:sz="6" w:space="0"/>
            </w:tcBorders>
          </w:tcPr>
          <w:p w14:paraId="284BD432">
            <w:pPr>
              <w:spacing w:before="120" w:after="120"/>
            </w:pPr>
            <w:r>
              <w:rPr>
                <w:b/>
              </w:rPr>
              <w:t>Date of entry into force (</w:t>
            </w:r>
            <w:r>
              <w:rPr>
                <w:b/>
                <w:i/>
              </w:rPr>
              <w:t>dd/mm/yy</w:t>
            </w:r>
            <w:r>
              <w:rPr>
                <w:b/>
              </w:rPr>
              <w:t>)/period of application (as applicable):</w:t>
            </w:r>
            <w:r>
              <w:t xml:space="preserve"> 7 June 2026.</w:t>
            </w:r>
          </w:p>
          <w:p w14:paraId="0EE8AD3A">
            <w:pPr>
              <w:spacing w:before="120" w:after="120"/>
            </w:pPr>
            <w:r>
              <w:t>The regulation enters into force one month after the date of its publication in the Polish Journal of Laws (the regulation was published on 6 May 2026). The regulation applies for a period of 12 months from the date of its entry into force, while also taking into account that it remains in force until the date on which the relevant European Union provisions enter into force or until the date on which the European Commission or the Council of the European Union refuses to adopt such provisions. Consequently, depending on further developments (including the entry into force of the relevant EU legislation), this period may be shortened or extended.</w:t>
            </w:r>
          </w:p>
          <w:p w14:paraId="158A8E54">
            <w:pPr>
              <w:spacing w:before="120" w:after="120"/>
              <w:rPr>
                <w:bCs/>
              </w:rPr>
            </w:pPr>
            <w:r>
              <w:t>In view of the need to protect consumer health, it is proposed that the regulation enter into force one month after its publication. This will allow for the management of foodstuffs already on the market or already contracted (in transit). This period is also sufficient for businesses involved, among other things, in the import of foodstuffs to adapt to the new requirements.</w:t>
            </w:r>
          </w:p>
          <w:p w14:paraId="7F82EBD4">
            <w:pPr>
              <w:spacing w:after="120"/>
              <w:ind w:left="607" w:hanging="607"/>
            </w:pPr>
            <w:r>
              <w:rPr>
                <w:b/>
              </w:rPr>
              <w:t>[ ]</w:t>
            </w:r>
            <w:r>
              <w:rPr>
                <w:b/>
              </w:rPr>
              <w:tab/>
            </w:r>
            <w:r>
              <w:rPr>
                <w:b/>
              </w:rPr>
              <w:t>Trade facilitating measure</w:t>
            </w:r>
            <w:r>
              <w:t xml:space="preserve"> </w:t>
            </w:r>
          </w:p>
        </w:tc>
      </w:tr>
      <w:tr w14:paraId="71C5265E">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36EC4C07">
            <w:pPr>
              <w:spacing w:before="120" w:after="120"/>
            </w:pPr>
            <w:r>
              <w:rPr>
                <w:b/>
              </w:rPr>
              <w:t>12.</w:t>
            </w:r>
          </w:p>
        </w:tc>
        <w:tc>
          <w:tcPr>
            <w:tcW w:w="8320" w:type="dxa"/>
            <w:tcBorders>
              <w:top w:val="single" w:color="auto" w:sz="6" w:space="0"/>
              <w:bottom w:val="single" w:color="auto" w:sz="6" w:space="0"/>
            </w:tcBorders>
          </w:tcPr>
          <w:p w14:paraId="222D8B9A">
            <w:pPr>
              <w:spacing w:before="120" w:after="120"/>
              <w:rPr>
                <w:b/>
              </w:rPr>
            </w:pPr>
            <w:r>
              <w:rPr>
                <w:b/>
              </w:rPr>
              <w:t>Agency or authority designated to handle comments: [X] National Notification Authority, [X] National Enquiry Point. Address, fax number and e-mail address (if available) of other body:</w:t>
            </w:r>
            <w:r>
              <w:t xml:space="preserve"> </w:t>
            </w:r>
          </w:p>
          <w:p w14:paraId="48514B5E">
            <w:pPr>
              <w:spacing w:after="120"/>
            </w:pPr>
            <w:r>
              <w:t xml:space="preserve">European Commission DG Health and Food Safety, Unit A4-Multilateral International Relations Rue Froissart 101 B-1049 Brussels Tel: +(32 2) 29 54263 E-mail: </w:t>
            </w:r>
            <w:r>
              <w:fldChar w:fldCharType="begin"/>
            </w:r>
            <w:r>
              <w:instrText xml:space="preserve"> HYPERLINK "mailto:sps@ec.europa.eu" </w:instrText>
            </w:r>
            <w:r>
              <w:fldChar w:fldCharType="separate"/>
            </w:r>
            <w:r>
              <w:rPr>
                <w:color w:val="0000FF"/>
                <w:u w:val="single"/>
              </w:rPr>
              <w:t>sps@ec.europa.eu</w:t>
            </w:r>
            <w:r>
              <w:rPr>
                <w:color w:val="0000FF"/>
                <w:u w:val="single"/>
              </w:rPr>
              <w:fldChar w:fldCharType="end"/>
            </w:r>
          </w:p>
        </w:tc>
      </w:tr>
      <w:tr w14:paraId="625D20B4">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tcBorders>
          </w:tcPr>
          <w:p w14:paraId="335DE075">
            <w:pPr>
              <w:keepNext/>
              <w:keepLines/>
              <w:spacing w:before="120" w:after="120"/>
              <w:rPr>
                <w:b/>
              </w:rPr>
            </w:pPr>
            <w:r>
              <w:rPr>
                <w:b/>
              </w:rPr>
              <w:t>13.</w:t>
            </w:r>
          </w:p>
        </w:tc>
        <w:tc>
          <w:tcPr>
            <w:tcW w:w="8320" w:type="dxa"/>
            <w:tcBorders>
              <w:top w:val="single" w:color="auto" w:sz="6" w:space="0"/>
            </w:tcBorders>
          </w:tcPr>
          <w:p w14:paraId="3378A92B">
            <w:pPr>
              <w:keepNext/>
              <w:keepLines/>
              <w:spacing w:before="120" w:after="120"/>
            </w:pPr>
            <w:r>
              <w:rPr>
                <w:b/>
                <w:bCs/>
              </w:rPr>
              <w:t>Text(s) available from: [X] National Notification Authority, [X] National Enquiry Point. Address, fax number and e-mail address (if available) of other body:</w:t>
            </w:r>
            <w:r>
              <w:rPr>
                <w:bCs/>
              </w:rPr>
              <w:t xml:space="preserve"> </w:t>
            </w:r>
          </w:p>
          <w:p w14:paraId="36FEA718">
            <w:pPr>
              <w:keepNext/>
              <w:keepLines/>
              <w:spacing w:after="120"/>
              <w:rPr>
                <w:bCs/>
              </w:rPr>
            </w:pPr>
            <w:r>
              <w:rPr>
                <w:bCs/>
              </w:rPr>
              <w:t xml:space="preserve">European Commission DG Health and Food Safety, Unit A4-Multilateral International Relations Rue Froissart 101 B-1049 Brussels Tel: +(32 2) 29 54263 E-mail: </w:t>
            </w:r>
            <w:r>
              <w:fldChar w:fldCharType="begin"/>
            </w:r>
            <w:r>
              <w:instrText xml:space="preserve"> HYPERLINK "mailto:sps@ec.europa.eu" </w:instrText>
            </w:r>
            <w:r>
              <w:fldChar w:fldCharType="separate"/>
            </w:r>
            <w:r>
              <w:rPr>
                <w:bCs/>
                <w:color w:val="0000FF"/>
                <w:u w:val="single"/>
              </w:rPr>
              <w:t>sps@ec.europa.eu</w:t>
            </w:r>
            <w:r>
              <w:rPr>
                <w:bCs/>
                <w:color w:val="0000FF"/>
                <w:u w:val="single"/>
              </w:rPr>
              <w:fldChar w:fldCharType="end"/>
            </w:r>
          </w:p>
        </w:tc>
      </w:tr>
    </w:tbl>
    <w:p w14:paraId="29BC8331"/>
    <w:sectPr>
      <w:headerReference r:id="rId5" w:type="first"/>
      <w:footerReference r:id="rId8" w:type="first"/>
      <w:headerReference r:id="rId3" w:type="default"/>
      <w:footerReference r:id="rId6" w:type="default"/>
      <w:headerReference r:id="rId4" w:type="even"/>
      <w:footerReference r:id="rId7" w:type="even"/>
      <w:pgSz w:w="11906" w:h="16838"/>
      <w:pgMar w:top="1701" w:right="1440" w:bottom="1440" w:left="1440" w:header="720" w:footer="72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1782C">
    <w:pPr>
      <w:pStyle w:val="56"/>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6693E">
    <w:pPr>
      <w:pStyle w:val="56"/>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84DD0">
    <w:pPr>
      <w:pStyle w:val="56"/>
    </w:pP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653F3">
    <w:pPr>
      <w:pStyle w:val="58"/>
      <w:pBdr>
        <w:bottom w:val="single" w:color="auto" w:sz="4" w:space="1"/>
      </w:pBdr>
      <w:tabs>
        <w:tab w:val="clear" w:pos="4513"/>
        <w:tab w:val="clear" w:pos="9027"/>
      </w:tabs>
      <w:jc w:val="center"/>
    </w:pPr>
    <w:r>
      <w:t>G/SPS/N/POL/26</w:t>
    </w:r>
  </w:p>
  <w:p w14:paraId="1B3E9E8F">
    <w:pPr>
      <w:pStyle w:val="58"/>
      <w:pBdr>
        <w:bottom w:val="single" w:color="auto" w:sz="4" w:space="1"/>
      </w:pBdr>
      <w:tabs>
        <w:tab w:val="clear" w:pos="4513"/>
        <w:tab w:val="clear" w:pos="9027"/>
      </w:tabs>
      <w:jc w:val="center"/>
    </w:pPr>
  </w:p>
  <w:p w14:paraId="63C1CC6F">
    <w:pPr>
      <w:pStyle w:val="58"/>
      <w:pBdr>
        <w:bottom w:val="single" w:color="auto" w:sz="4" w:space="1"/>
      </w:pBdr>
      <w:tabs>
        <w:tab w:val="clear" w:pos="4513"/>
        <w:tab w:val="clear" w:pos="9027"/>
      </w:tabs>
      <w:jc w:val="center"/>
    </w:pPr>
    <w:r>
      <w:t xml:space="preserve">- </w:t>
    </w:r>
    <w:r>
      <w:fldChar w:fldCharType="begin"/>
    </w:r>
    <w:r>
      <w:instrText xml:space="preserve"> PAGE </w:instrText>
    </w:r>
    <w:r>
      <w:fldChar w:fldCharType="separate"/>
    </w:r>
    <w:r>
      <w:t>3</w:t>
    </w:r>
    <w:r>
      <w:fldChar w:fldCharType="end"/>
    </w:r>
    <w:r>
      <w:t xml:space="preserve"> -</w:t>
    </w:r>
  </w:p>
  <w:p w14:paraId="0D83C2BF">
    <w:pPr>
      <w:pStyle w:val="58"/>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26594">
    <w:pPr>
      <w:pStyle w:val="58"/>
      <w:pBdr>
        <w:bottom w:val="single" w:color="auto" w:sz="4" w:space="1"/>
      </w:pBdr>
      <w:tabs>
        <w:tab w:val="clear" w:pos="4513"/>
        <w:tab w:val="clear" w:pos="9027"/>
      </w:tabs>
      <w:jc w:val="center"/>
    </w:pPr>
    <w:r>
      <w:t>G/SPS/N/POL/26</w:t>
    </w:r>
  </w:p>
  <w:p w14:paraId="5B865C38">
    <w:pPr>
      <w:pStyle w:val="58"/>
      <w:pBdr>
        <w:bottom w:val="single" w:color="auto" w:sz="4" w:space="1"/>
      </w:pBdr>
      <w:tabs>
        <w:tab w:val="clear" w:pos="4513"/>
        <w:tab w:val="clear" w:pos="9027"/>
      </w:tabs>
      <w:jc w:val="center"/>
    </w:pPr>
  </w:p>
  <w:p w14:paraId="09CE800A">
    <w:pPr>
      <w:pStyle w:val="58"/>
      <w:pBdr>
        <w:bottom w:val="single" w:color="auto" w:sz="4" w:space="1"/>
      </w:pBdr>
      <w:tabs>
        <w:tab w:val="clear" w:pos="4513"/>
        <w:tab w:val="clear" w:pos="9027"/>
      </w:tabs>
      <w:jc w:val="center"/>
    </w:pPr>
    <w:r>
      <w:t xml:space="preserve">- </w:t>
    </w:r>
    <w:r>
      <w:fldChar w:fldCharType="begin"/>
    </w:r>
    <w:r>
      <w:instrText xml:space="preserve"> PAGE </w:instrText>
    </w:r>
    <w:r>
      <w:fldChar w:fldCharType="separate"/>
    </w:r>
    <w:r>
      <w:t>2</w:t>
    </w:r>
    <w:r>
      <w:fldChar w:fldCharType="end"/>
    </w:r>
    <w:r>
      <w:t xml:space="preserve"> -</w:t>
    </w:r>
  </w:p>
  <w:p w14:paraId="6C686D0A">
    <w:pPr>
      <w:pStyle w:val="58"/>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0" w:type="auto"/>
      <w:jc w:val="center"/>
      <w:tblLayout w:type="fixed"/>
      <w:tblCellMar>
        <w:top w:w="0" w:type="dxa"/>
        <w:left w:w="0" w:type="dxa"/>
        <w:bottom w:w="0" w:type="dxa"/>
        <w:right w:w="0" w:type="dxa"/>
      </w:tblCellMar>
    </w:tblPr>
    <w:tblGrid>
      <w:gridCol w:w="3794"/>
      <w:gridCol w:w="2123"/>
      <w:gridCol w:w="3325"/>
    </w:tblGrid>
    <w:tr w14:paraId="7188AE1F">
      <w:tblPrEx>
        <w:tblCellMar>
          <w:top w:w="0" w:type="dxa"/>
          <w:left w:w="0" w:type="dxa"/>
          <w:bottom w:w="0" w:type="dxa"/>
          <w:right w:w="0" w:type="dxa"/>
        </w:tblCellMar>
      </w:tblPrEx>
      <w:trPr>
        <w:trHeight w:val="240" w:hRule="atLeast"/>
        <w:jc w:val="center"/>
      </w:trPr>
      <w:tc>
        <w:tcPr>
          <w:tcW w:w="3794" w:type="dxa"/>
          <w:shd w:val="clear" w:color="auto" w:fill="FFFFFF"/>
          <w:tcMar>
            <w:left w:w="108" w:type="dxa"/>
            <w:right w:w="108" w:type="dxa"/>
          </w:tcMar>
          <w:vAlign w:val="center"/>
        </w:tcPr>
        <w:p w14:paraId="64924682">
          <w:pPr>
            <w:rPr>
              <w:lang w:eastAsia="en-GB"/>
            </w:rPr>
          </w:pPr>
          <w:bookmarkStart w:id="0" w:name="bmkRestricted" w:colFirst="1" w:colLast="1"/>
        </w:p>
      </w:tc>
      <w:tc>
        <w:tcPr>
          <w:tcW w:w="5448" w:type="dxa"/>
          <w:gridSpan w:val="2"/>
          <w:shd w:val="clear" w:color="auto" w:fill="FFFFFF"/>
          <w:tcMar>
            <w:left w:w="108" w:type="dxa"/>
            <w:right w:w="108" w:type="dxa"/>
          </w:tcMar>
          <w:vAlign w:val="center"/>
        </w:tcPr>
        <w:p w14:paraId="5AA7C6F6">
          <w:pPr>
            <w:jc w:val="right"/>
            <w:rPr>
              <w:b/>
              <w:color w:val="FF0000"/>
              <w:szCs w:val="16"/>
            </w:rPr>
          </w:pPr>
          <w:r>
            <w:rPr>
              <w:b/>
              <w:color w:val="FF0000"/>
              <w:szCs w:val="16"/>
            </w:rPr>
            <w:t xml:space="preserve"> </w:t>
          </w:r>
        </w:p>
      </w:tc>
    </w:tr>
    <w:bookmarkEnd w:id="0"/>
    <w:tr w14:paraId="7E1505A2">
      <w:tblPrEx>
        <w:tblCellMar>
          <w:top w:w="0" w:type="dxa"/>
          <w:left w:w="0" w:type="dxa"/>
          <w:bottom w:w="0" w:type="dxa"/>
          <w:right w:w="0" w:type="dxa"/>
        </w:tblCellMar>
      </w:tblPrEx>
      <w:trPr>
        <w:trHeight w:val="213" w:hRule="atLeast"/>
        <w:jc w:val="center"/>
      </w:trPr>
      <w:tc>
        <w:tcPr>
          <w:tcW w:w="3794" w:type="dxa"/>
          <w:vMerge w:val="restart"/>
          <w:shd w:val="clear" w:color="auto" w:fill="FFFFFF"/>
          <w:tcMar>
            <w:left w:w="0" w:type="dxa"/>
            <w:right w:w="0" w:type="dxa"/>
          </w:tcMar>
        </w:tcPr>
        <w:p w14:paraId="238CC48A">
          <w:pPr>
            <w:jc w:val="left"/>
          </w:pPr>
          <w:r>
            <w:rPr>
              <w:lang w:eastAsia="en-GB"/>
            </w:rPr>
            <w:drawing>
              <wp:inline distT="0" distB="0" distL="114300" distR="11430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1"/>
                        <a:stretch>
                          <a:fillRect/>
                        </a:stretch>
                      </pic:blipFill>
                      <pic:spPr>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A5C9D8C">
          <w:pPr>
            <w:jc w:val="right"/>
            <w:rPr>
              <w:b/>
              <w:szCs w:val="16"/>
            </w:rPr>
          </w:pPr>
        </w:p>
      </w:tc>
    </w:tr>
    <w:tr w14:paraId="1638440B">
      <w:tblPrEx>
        <w:tblCellMar>
          <w:top w:w="0" w:type="dxa"/>
          <w:left w:w="0" w:type="dxa"/>
          <w:bottom w:w="0" w:type="dxa"/>
          <w:right w:w="0" w:type="dxa"/>
        </w:tblCellMar>
      </w:tblPrEx>
      <w:trPr>
        <w:trHeight w:val="868" w:hRule="atLeast"/>
        <w:jc w:val="center"/>
      </w:trPr>
      <w:tc>
        <w:tcPr>
          <w:tcW w:w="3794" w:type="dxa"/>
          <w:vMerge w:val="continue"/>
          <w:shd w:val="clear" w:color="auto" w:fill="FFFFFF"/>
          <w:tcMar>
            <w:left w:w="108" w:type="dxa"/>
            <w:right w:w="108" w:type="dxa"/>
          </w:tcMar>
        </w:tcPr>
        <w:p w14:paraId="078608C6">
          <w:pPr>
            <w:jc w:val="left"/>
            <w:rPr>
              <w:lang w:eastAsia="en-GB"/>
            </w:rPr>
          </w:pPr>
        </w:p>
      </w:tc>
      <w:tc>
        <w:tcPr>
          <w:tcW w:w="5448" w:type="dxa"/>
          <w:gridSpan w:val="2"/>
          <w:shd w:val="clear" w:color="auto" w:fill="FFFFFF"/>
          <w:tcMar>
            <w:left w:w="108" w:type="dxa"/>
            <w:right w:w="108" w:type="dxa"/>
          </w:tcMar>
        </w:tcPr>
        <w:p w14:paraId="5ED42822">
          <w:pPr>
            <w:jc w:val="right"/>
            <w:rPr>
              <w:b/>
              <w:szCs w:val="16"/>
            </w:rPr>
          </w:pPr>
          <w:bookmarkStart w:id="1" w:name="bmkSymbols"/>
          <w:r>
            <w:rPr>
              <w:b/>
              <w:szCs w:val="16"/>
            </w:rPr>
            <w:t>G/SPS/N/POL/26</w:t>
          </w:r>
        </w:p>
        <w:bookmarkEnd w:id="1"/>
        <w:p w14:paraId="3C0B3D37">
          <w:pPr>
            <w:jc w:val="right"/>
            <w:rPr>
              <w:b/>
              <w:szCs w:val="16"/>
            </w:rPr>
          </w:pPr>
        </w:p>
      </w:tc>
    </w:tr>
    <w:tr w14:paraId="0AD2086D">
      <w:tblPrEx>
        <w:tblCellMar>
          <w:top w:w="0" w:type="dxa"/>
          <w:left w:w="0" w:type="dxa"/>
          <w:bottom w:w="0" w:type="dxa"/>
          <w:right w:w="0" w:type="dxa"/>
        </w:tblCellMar>
      </w:tblPrEx>
      <w:trPr>
        <w:trHeight w:val="240" w:hRule="atLeast"/>
        <w:jc w:val="center"/>
      </w:trPr>
      <w:tc>
        <w:tcPr>
          <w:tcW w:w="3794" w:type="dxa"/>
          <w:vMerge w:val="continue"/>
          <w:shd w:val="clear" w:color="auto" w:fill="FFFFFF"/>
          <w:tcMar>
            <w:left w:w="108" w:type="dxa"/>
            <w:right w:w="108" w:type="dxa"/>
          </w:tcMar>
          <w:vAlign w:val="center"/>
        </w:tcPr>
        <w:p w14:paraId="07972467"/>
      </w:tc>
      <w:tc>
        <w:tcPr>
          <w:tcW w:w="5448" w:type="dxa"/>
          <w:gridSpan w:val="2"/>
          <w:shd w:val="clear" w:color="auto" w:fill="FFFFFF"/>
          <w:tcMar>
            <w:left w:w="108" w:type="dxa"/>
            <w:right w:w="108" w:type="dxa"/>
          </w:tcMar>
          <w:vAlign w:val="center"/>
        </w:tcPr>
        <w:p w14:paraId="4C5C450E">
          <w:pPr>
            <w:jc w:val="right"/>
            <w:rPr>
              <w:szCs w:val="16"/>
            </w:rPr>
          </w:pPr>
          <w:bookmarkStart w:id="2" w:name="spsDateDistribution"/>
          <w:bookmarkEnd w:id="2"/>
          <w:bookmarkStart w:id="3" w:name="bmkDate"/>
          <w:r>
            <w:rPr>
              <w:szCs w:val="16"/>
            </w:rPr>
            <w:t>20 May 2026</w:t>
          </w:r>
          <w:bookmarkEnd w:id="3"/>
        </w:p>
      </w:tc>
    </w:tr>
    <w:tr w14:paraId="3D924365">
      <w:tblPrEx>
        <w:tblCellMar>
          <w:top w:w="0" w:type="dxa"/>
          <w:left w:w="0" w:type="dxa"/>
          <w:bottom w:w="0" w:type="dxa"/>
          <w:right w:w="0" w:type="dxa"/>
        </w:tblCellMar>
      </w:tblPrEx>
      <w:trPr>
        <w:trHeight w:val="412" w:hRule="atLeast"/>
        <w:jc w:val="center"/>
      </w:trPr>
      <w:tc>
        <w:tcPr>
          <w:tcW w:w="5917" w:type="dxa"/>
          <w:gridSpan w:val="2"/>
          <w:tcBorders>
            <w:bottom w:val="single" w:color="auto" w:sz="4" w:space="0"/>
          </w:tcBorders>
          <w:tcMar>
            <w:top w:w="0" w:type="dxa"/>
            <w:left w:w="108" w:type="dxa"/>
            <w:bottom w:w="57" w:type="dxa"/>
            <w:right w:w="108" w:type="dxa"/>
          </w:tcMar>
          <w:vAlign w:val="bottom"/>
        </w:tcPr>
        <w:p w14:paraId="3699E503">
          <w:pPr>
            <w:jc w:val="left"/>
            <w:rPr>
              <w:b/>
            </w:rPr>
          </w:pPr>
          <w:bookmarkStart w:id="4" w:name="bmkSerial"/>
          <w:r>
            <w:rPr>
              <w:rFonts w:ascii="Verdana" w:hAnsi="Verdana" w:eastAsia="Verdana" w:cs="Verdana"/>
              <w:b w:val="0"/>
              <w:color w:val="FF0000"/>
              <w:sz w:val="18"/>
            </w:rPr>
            <w:t>(26-3743)</w:t>
          </w:r>
          <w:bookmarkEnd w:id="4"/>
        </w:p>
      </w:tc>
      <w:tc>
        <w:tcPr>
          <w:tcW w:w="3325" w:type="dxa"/>
          <w:tcBorders>
            <w:bottom w:val="single" w:color="auto" w:sz="4" w:space="0"/>
          </w:tcBorders>
          <w:tcMar>
            <w:top w:w="0" w:type="dxa"/>
            <w:left w:w="108" w:type="dxa"/>
            <w:bottom w:w="57" w:type="dxa"/>
            <w:right w:w="108" w:type="dxa"/>
          </w:tcMar>
          <w:vAlign w:val="bottom"/>
        </w:tcPr>
        <w:p w14:paraId="48F36C65">
          <w:pPr>
            <w:jc w:val="right"/>
            <w:rPr>
              <w:szCs w:val="16"/>
            </w:rPr>
          </w:pPr>
          <w:bookmarkStart w:id="5" w:name="bmkTotPages"/>
          <w:r>
            <w:rPr>
              <w:bCs/>
              <w:szCs w:val="16"/>
            </w:rPr>
            <w:t xml:space="preserve">Page: </w:t>
          </w:r>
          <w:r>
            <w:rPr>
              <w:bCs/>
              <w:szCs w:val="16"/>
            </w:rPr>
            <w:fldChar w:fldCharType="begin"/>
          </w:r>
          <w:r>
            <w:rPr>
              <w:bCs/>
              <w:szCs w:val="16"/>
            </w:rPr>
            <w:instrText xml:space="preserve"> PAGE  \* Arabic  \* MERGEFORMAT </w:instrText>
          </w:r>
          <w:r>
            <w:rPr>
              <w:bCs/>
              <w:szCs w:val="16"/>
            </w:rPr>
            <w:fldChar w:fldCharType="separate"/>
          </w:r>
          <w:r>
            <w:rPr>
              <w:rFonts w:ascii="Verdana" w:hAnsi="Verdana" w:eastAsia="Calibri"/>
              <w:bCs/>
              <w:sz w:val="18"/>
              <w:szCs w:val="16"/>
              <w:lang w:val="en-GB" w:eastAsia="en-US" w:bidi="ar-SA"/>
            </w:rPr>
            <w:t>1</w:t>
          </w:r>
          <w:r>
            <w:rPr>
              <w:bCs/>
              <w:szCs w:val="16"/>
            </w:rPr>
            <w:fldChar w:fldCharType="end"/>
          </w:r>
          <w:r>
            <w:rPr>
              <w:bCs/>
              <w:szCs w:val="16"/>
            </w:rPr>
            <w:t>/</w:t>
          </w:r>
          <w:r>
            <w:rPr>
              <w:bCs/>
              <w:szCs w:val="16"/>
            </w:rPr>
            <w:fldChar w:fldCharType="begin"/>
          </w:r>
          <w:r>
            <w:rPr>
              <w:bCs/>
              <w:szCs w:val="16"/>
            </w:rPr>
            <w:instrText xml:space="preserve"> NUMPAGES  \* Arabic  \* MERGEFORMAT </w:instrText>
          </w:r>
          <w:r>
            <w:rPr>
              <w:bCs/>
              <w:szCs w:val="16"/>
            </w:rPr>
            <w:fldChar w:fldCharType="separate"/>
          </w:r>
          <w:r>
            <w:rPr>
              <w:rFonts w:ascii="Verdana" w:hAnsi="Verdana" w:eastAsia="Calibri"/>
              <w:bCs/>
              <w:sz w:val="18"/>
              <w:szCs w:val="16"/>
              <w:lang w:val="en-GB" w:eastAsia="en-US" w:bidi="ar-SA"/>
            </w:rPr>
            <w:t>3</w:t>
          </w:r>
          <w:r>
            <w:rPr>
              <w:bCs/>
              <w:szCs w:val="16"/>
            </w:rPr>
            <w:fldChar w:fldCharType="end"/>
          </w:r>
          <w:bookmarkEnd w:id="5"/>
        </w:p>
      </w:tc>
    </w:tr>
    <w:tr w14:paraId="1C8403A9">
      <w:tblPrEx>
        <w:tblCellMar>
          <w:top w:w="0" w:type="dxa"/>
          <w:left w:w="0" w:type="dxa"/>
          <w:bottom w:w="0" w:type="dxa"/>
          <w:right w:w="0" w:type="dxa"/>
        </w:tblCellMar>
      </w:tblPrEx>
      <w:trPr>
        <w:trHeight w:val="240" w:hRule="atLeast"/>
        <w:jc w:val="center"/>
      </w:trPr>
      <w:tc>
        <w:tcPr>
          <w:tcW w:w="5917" w:type="dxa"/>
          <w:gridSpan w:val="2"/>
          <w:tcBorders>
            <w:top w:val="single" w:color="auto" w:sz="4" w:space="0"/>
          </w:tcBorders>
          <w:tcMar>
            <w:top w:w="113" w:type="dxa"/>
            <w:left w:w="108" w:type="dxa"/>
            <w:bottom w:w="57" w:type="dxa"/>
            <w:right w:w="108" w:type="dxa"/>
          </w:tcMar>
          <w:vAlign w:val="center"/>
        </w:tcPr>
        <w:p w14:paraId="2F305854">
          <w:pPr>
            <w:jc w:val="left"/>
            <w:rPr>
              <w:sz w:val="14"/>
              <w:szCs w:val="16"/>
            </w:rPr>
          </w:pPr>
          <w:bookmarkStart w:id="6" w:name="bmkCommittee"/>
          <w:r>
            <w:rPr>
              <w:b/>
            </w:rPr>
            <w:t>Committee on Sanitary and Phytosanitary Measures</w:t>
          </w:r>
          <w:bookmarkEnd w:id="6"/>
        </w:p>
      </w:tc>
      <w:tc>
        <w:tcPr>
          <w:tcW w:w="3325" w:type="dxa"/>
          <w:tcBorders>
            <w:top w:val="single" w:color="auto" w:sz="4" w:space="0"/>
          </w:tcBorders>
          <w:tcMar>
            <w:top w:w="113" w:type="dxa"/>
            <w:left w:w="108" w:type="dxa"/>
            <w:bottom w:w="57" w:type="dxa"/>
            <w:right w:w="108" w:type="dxa"/>
          </w:tcMar>
          <w:vAlign w:val="center"/>
        </w:tcPr>
        <w:p w14:paraId="6CB951CD">
          <w:pPr>
            <w:jc w:val="right"/>
            <w:rPr>
              <w:bCs/>
              <w:szCs w:val="18"/>
            </w:rPr>
          </w:pPr>
          <w:bookmarkStart w:id="7" w:name="bmkLanguage"/>
          <w:r>
            <w:rPr>
              <w:bCs/>
              <w:szCs w:val="18"/>
            </w:rPr>
            <w:t>Original: English</w:t>
          </w:r>
          <w:bookmarkEnd w:id="7"/>
        </w:p>
      </w:tc>
    </w:tr>
  </w:tbl>
  <w:p w14:paraId="0F8D2A50">
    <w:pPr>
      <w:pStyle w:val="5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multilevel"/>
    <w:tmpl w:val="FFFFFF7C"/>
    <w:lvl w:ilvl="0" w:tentative="0">
      <w:start w:val="1"/>
      <w:numFmt w:val="decimal"/>
      <w:pStyle w:val="25"/>
      <w:lvlText w:val=""/>
      <w:lvlJc w:val="left"/>
      <w:pPr>
        <w:tabs>
          <w:tab w:val="left" w:pos="567"/>
        </w:tabs>
        <w:ind w:left="567" w:hanging="567"/>
      </w:pPr>
      <w:rPr>
        <w:rFonts w:hint="default" w:ascii="Symbol" w:hAnsi="Symbol"/>
      </w:rPr>
    </w:lvl>
    <w:lvl w:ilvl="1" w:tentative="0">
      <w:start w:val="1"/>
      <w:numFmt w:val="lowerLetter"/>
      <w:pStyle w:val="40"/>
      <w:lvlText w:val=""/>
      <w:lvlJc w:val="left"/>
      <w:pPr>
        <w:tabs>
          <w:tab w:val="left" w:pos="907"/>
        </w:tabs>
        <w:ind w:left="907" w:hanging="340"/>
      </w:pPr>
      <w:rPr>
        <w:rFonts w:hint="default" w:ascii="Symbol" w:hAnsi="Symbol"/>
      </w:rPr>
    </w:lvl>
    <w:lvl w:ilvl="2" w:tentative="0">
      <w:start w:val="1"/>
      <w:numFmt w:val="lowerRoman"/>
      <w:pStyle w:val="34"/>
      <w:lvlText w:val=""/>
      <w:lvlJc w:val="left"/>
      <w:pPr>
        <w:tabs>
          <w:tab w:val="left" w:pos="1247"/>
        </w:tabs>
        <w:ind w:left="1247" w:hanging="340"/>
      </w:pPr>
      <w:rPr>
        <w:rFonts w:hint="default" w:ascii="Symbol" w:hAnsi="Symbol"/>
      </w:rPr>
    </w:lvl>
    <w:lvl w:ilvl="3" w:tentative="0">
      <w:start w:val="1"/>
      <w:numFmt w:val="decimal"/>
      <w:pStyle w:val="18"/>
      <w:lvlText w:val=""/>
      <w:lvlJc w:val="left"/>
      <w:pPr>
        <w:tabs>
          <w:tab w:val="left" w:pos="1587"/>
        </w:tabs>
        <w:ind w:left="1587" w:hanging="340"/>
      </w:pPr>
      <w:rPr>
        <w:rFonts w:hint="default" w:ascii="Symbol" w:hAnsi="Symbol"/>
      </w:rPr>
    </w:lvl>
    <w:lvl w:ilvl="4" w:tentative="0">
      <w:start w:val="1"/>
      <w:numFmt w:val="lowerLetter"/>
      <w:pStyle w:val="46"/>
      <w:lvlText w:val=""/>
      <w:lvlJc w:val="left"/>
      <w:pPr>
        <w:tabs>
          <w:tab w:val="left" w:pos="1927"/>
        </w:tabs>
        <w:ind w:left="1927" w:hanging="340"/>
      </w:pPr>
      <w:rPr>
        <w:rFonts w:hint="default" w:ascii="Symbol" w:hAnsi="Symbol"/>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
    <w:nsid w:val="FFFFFF7D"/>
    <w:multiLevelType w:val="singleLevel"/>
    <w:tmpl w:val="FFFFFF7D"/>
    <w:lvl w:ilvl="0" w:tentative="0">
      <w:start w:val="1"/>
      <w:numFmt w:val="decimal"/>
      <w:pStyle w:val="47"/>
      <w:lvlText w:val="%1."/>
      <w:lvlJc w:val="left"/>
      <w:pPr>
        <w:tabs>
          <w:tab w:val="left" w:pos="1209"/>
        </w:tabs>
        <w:ind w:left="1209" w:hanging="360"/>
      </w:pPr>
    </w:lvl>
  </w:abstractNum>
  <w:abstractNum w:abstractNumId="2">
    <w:nsid w:val="FFFFFF7E"/>
    <w:multiLevelType w:val="multilevel"/>
    <w:tmpl w:val="FFFFFF7E"/>
    <w:lvl w:ilvl="0" w:tentative="0">
      <w:start w:val="1"/>
      <w:numFmt w:val="decimal"/>
      <w:pStyle w:val="3"/>
      <w:suff w:val="space"/>
      <w:lvlText w:val="%1 "/>
      <w:lvlJc w:val="left"/>
      <w:pPr>
        <w:tabs>
          <w:tab w:val="left" w:pos="567"/>
        </w:tabs>
        <w:ind w:left="0" w:firstLine="0"/>
      </w:pPr>
      <w:rPr>
        <w:rFonts w:ascii="Verdana" w:hAnsi="Verdana"/>
        <w:caps/>
        <w:smallCaps w:val="0"/>
      </w:rPr>
    </w:lvl>
    <w:lvl w:ilvl="1" w:tentative="0">
      <w:start w:val="1"/>
      <w:numFmt w:val="decimal"/>
      <w:pStyle w:val="4"/>
      <w:suff w:val="space"/>
      <w:lvlText w:val="%1.%2 "/>
      <w:lvlJc w:val="left"/>
      <w:pPr>
        <w:tabs>
          <w:tab w:val="left" w:pos="567"/>
        </w:tabs>
        <w:ind w:left="0" w:firstLine="0"/>
      </w:pPr>
      <w:rPr>
        <w:rFonts w:ascii="Verdana" w:hAnsi="Verdana"/>
      </w:rPr>
    </w:lvl>
    <w:lvl w:ilvl="2" w:tentative="0">
      <w:start w:val="1"/>
      <w:numFmt w:val="decimal"/>
      <w:pStyle w:val="5"/>
      <w:suff w:val="space"/>
      <w:lvlText w:val="%1.%2.%3 "/>
      <w:lvlJc w:val="left"/>
      <w:pPr>
        <w:tabs>
          <w:tab w:val="left" w:pos="567"/>
        </w:tabs>
        <w:ind w:left="0" w:firstLine="0"/>
      </w:pPr>
      <w:rPr>
        <w:rFonts w:ascii="Verdana" w:hAnsi="Verdana"/>
      </w:rPr>
    </w:lvl>
    <w:lvl w:ilvl="3" w:tentative="0">
      <w:start w:val="1"/>
      <w:numFmt w:val="decimal"/>
      <w:pStyle w:val="6"/>
      <w:suff w:val="space"/>
      <w:lvlText w:val="%1.%2.%3.%4 "/>
      <w:lvlJc w:val="left"/>
      <w:pPr>
        <w:tabs>
          <w:tab w:val="left" w:pos="1134"/>
        </w:tabs>
        <w:ind w:left="0" w:firstLine="0"/>
      </w:pPr>
      <w:rPr>
        <w:rFonts w:ascii="Verdana" w:hAnsi="Verdana"/>
      </w:rPr>
    </w:lvl>
    <w:lvl w:ilvl="4" w:tentative="0">
      <w:start w:val="1"/>
      <w:numFmt w:val="decimal"/>
      <w:pStyle w:val="7"/>
      <w:suff w:val="space"/>
      <w:lvlText w:val="%1.%2.%3.%4.%5 "/>
      <w:lvlJc w:val="left"/>
      <w:pPr>
        <w:tabs>
          <w:tab w:val="left" w:pos="1134"/>
        </w:tabs>
        <w:ind w:left="0" w:firstLine="0"/>
      </w:pPr>
      <w:rPr>
        <w:rFonts w:ascii="Verdana" w:hAnsi="Verdana"/>
      </w:rPr>
    </w:lvl>
    <w:lvl w:ilvl="5" w:tentative="0">
      <w:start w:val="1"/>
      <w:numFmt w:val="decimal"/>
      <w:pStyle w:val="8"/>
      <w:suff w:val="space"/>
      <w:lvlText w:val="%1.%2.%3.%4.%5.%6 "/>
      <w:lvlJc w:val="left"/>
      <w:pPr>
        <w:tabs>
          <w:tab w:val="left" w:pos="1134"/>
        </w:tabs>
        <w:ind w:left="0" w:firstLine="0"/>
      </w:pPr>
      <w:rPr>
        <w:rFonts w:ascii="Verdana" w:hAnsi="Verdana"/>
      </w:rPr>
    </w:lvl>
    <w:lvl w:ilvl="6" w:tentative="0">
      <w:start w:val="1"/>
      <w:numFmt w:val="decimal"/>
      <w:lvlRestart w:val="1"/>
      <w:pStyle w:val="9"/>
      <w:isLgl/>
      <w:suff w:val="space"/>
      <w:lvlText w:val="%1.%7. "/>
      <w:lvlJc w:val="left"/>
      <w:pPr>
        <w:tabs>
          <w:tab w:val="left" w:pos="567"/>
        </w:tabs>
        <w:ind w:left="0" w:firstLine="0"/>
      </w:pPr>
      <w:rPr>
        <w:rFonts w:ascii="Verdana" w:hAnsi="Verdana"/>
      </w:rPr>
    </w:lvl>
    <w:lvl w:ilvl="7" w:tentative="0">
      <w:start w:val="1"/>
      <w:numFmt w:val="lowerLetter"/>
      <w:pStyle w:val="76"/>
      <w:lvlText w:val="%8."/>
      <w:lvlJc w:val="left"/>
      <w:pPr>
        <w:tabs>
          <w:tab w:val="left" w:pos="907"/>
        </w:tabs>
        <w:ind w:left="907" w:hanging="340"/>
      </w:pPr>
      <w:rPr>
        <w:rFonts w:ascii="Verdana" w:hAnsi="Verdana"/>
      </w:rPr>
    </w:lvl>
    <w:lvl w:ilvl="8" w:tentative="0">
      <w:start w:val="1"/>
      <w:numFmt w:val="lowerRoman"/>
      <w:pStyle w:val="32"/>
      <w:lvlText w:val="%9."/>
      <w:lvlJc w:val="left"/>
      <w:pPr>
        <w:tabs>
          <w:tab w:val="left" w:pos="1247"/>
        </w:tabs>
        <w:ind w:left="1247" w:hanging="340"/>
      </w:pPr>
      <w:rPr>
        <w:rFonts w:ascii="Verdana" w:hAnsi="Verdana"/>
      </w:rPr>
    </w:lvl>
  </w:abstractNum>
  <w:abstractNum w:abstractNumId="3">
    <w:nsid w:val="FFFFFF7F"/>
    <w:multiLevelType w:val="singleLevel"/>
    <w:tmpl w:val="FFFFFF7F"/>
    <w:lvl w:ilvl="0" w:tentative="0">
      <w:start w:val="1"/>
      <w:numFmt w:val="decimal"/>
      <w:pStyle w:val="15"/>
      <w:lvlText w:val="%1."/>
      <w:lvlJc w:val="left"/>
      <w:pPr>
        <w:tabs>
          <w:tab w:val="left" w:pos="643"/>
        </w:tabs>
        <w:ind w:left="643" w:hanging="360"/>
      </w:pPr>
    </w:lvl>
  </w:abstractNum>
  <w:abstractNum w:abstractNumId="4">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5">
    <w:nsid w:val="25EB647B"/>
    <w:multiLevelType w:val="multilevel"/>
    <w:tmpl w:val="25EB647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3D526BA"/>
    <w:multiLevelType w:val="multilevel"/>
    <w:tmpl w:val="63D526BA"/>
    <w:lvl w:ilvl="0" w:tentative="0">
      <w:start w:val="1"/>
      <w:numFmt w:val="decimal"/>
      <w:pStyle w:val="282"/>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2"/>
  </w:num>
  <w:num w:numId="2">
    <w:abstractNumId w:val="3"/>
  </w:num>
  <w:num w:numId="3">
    <w:abstractNumId w:val="0"/>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attachedTemplate r:id="rId1"/>
  <w:documentProtection w:enforcement="0"/>
  <w:defaultTabStop w:val="567"/>
  <w:evenAndOddHeaders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C3"/>
    <w:rsid w:val="00000D78"/>
    <w:rsid w:val="000272F6"/>
    <w:rsid w:val="00027ED3"/>
    <w:rsid w:val="00037AC4"/>
    <w:rsid w:val="000423BF"/>
    <w:rsid w:val="00043762"/>
    <w:rsid w:val="00057569"/>
    <w:rsid w:val="000752E4"/>
    <w:rsid w:val="00082211"/>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67032"/>
    <w:rsid w:val="0046754A"/>
    <w:rsid w:val="004719F9"/>
    <w:rsid w:val="00475E67"/>
    <w:rsid w:val="00486BC3"/>
    <w:rsid w:val="00494518"/>
    <w:rsid w:val="004A10F0"/>
    <w:rsid w:val="004C00BD"/>
    <w:rsid w:val="004D1783"/>
    <w:rsid w:val="004D23AF"/>
    <w:rsid w:val="004F203A"/>
    <w:rsid w:val="00513D06"/>
    <w:rsid w:val="005336B8"/>
    <w:rsid w:val="005446E1"/>
    <w:rsid w:val="00545F9C"/>
    <w:rsid w:val="00547B5F"/>
    <w:rsid w:val="0055321C"/>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84BD3"/>
    <w:rsid w:val="006A557B"/>
    <w:rsid w:val="006E5090"/>
    <w:rsid w:val="006F1CC4"/>
    <w:rsid w:val="006F5826"/>
    <w:rsid w:val="00700181"/>
    <w:rsid w:val="007024AB"/>
    <w:rsid w:val="007141CF"/>
    <w:rsid w:val="00745146"/>
    <w:rsid w:val="007577E3"/>
    <w:rsid w:val="00760DB3"/>
    <w:rsid w:val="00785001"/>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41C19"/>
    <w:rsid w:val="00960067"/>
    <w:rsid w:val="009966BE"/>
    <w:rsid w:val="009A23C3"/>
    <w:rsid w:val="009A6F54"/>
    <w:rsid w:val="009B4397"/>
    <w:rsid w:val="00A02AF6"/>
    <w:rsid w:val="00A33716"/>
    <w:rsid w:val="00A56539"/>
    <w:rsid w:val="00A6057A"/>
    <w:rsid w:val="00A74017"/>
    <w:rsid w:val="00AA332C"/>
    <w:rsid w:val="00AC27F8"/>
    <w:rsid w:val="00AC5D1B"/>
    <w:rsid w:val="00AD0912"/>
    <w:rsid w:val="00AD4C72"/>
    <w:rsid w:val="00AD4D75"/>
    <w:rsid w:val="00AE2AEE"/>
    <w:rsid w:val="00B00276"/>
    <w:rsid w:val="00B056CB"/>
    <w:rsid w:val="00B13BEE"/>
    <w:rsid w:val="00B230EC"/>
    <w:rsid w:val="00B26EA5"/>
    <w:rsid w:val="00B26FB1"/>
    <w:rsid w:val="00B52738"/>
    <w:rsid w:val="00B56EDC"/>
    <w:rsid w:val="00B62ADC"/>
    <w:rsid w:val="00B70F07"/>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82C6C"/>
    <w:rsid w:val="00C902EF"/>
    <w:rsid w:val="00CD7D97"/>
    <w:rsid w:val="00CE3EE6"/>
    <w:rsid w:val="00CE4BA1"/>
    <w:rsid w:val="00D000C7"/>
    <w:rsid w:val="00D211FD"/>
    <w:rsid w:val="00D267D8"/>
    <w:rsid w:val="00D358A1"/>
    <w:rsid w:val="00D52A9D"/>
    <w:rsid w:val="00D55AAD"/>
    <w:rsid w:val="00D7439A"/>
    <w:rsid w:val="00D747AE"/>
    <w:rsid w:val="00D9226C"/>
    <w:rsid w:val="00DA20BD"/>
    <w:rsid w:val="00DD1C1C"/>
    <w:rsid w:val="00DE50DB"/>
    <w:rsid w:val="00DF6AE1"/>
    <w:rsid w:val="00E0294A"/>
    <w:rsid w:val="00E132A6"/>
    <w:rsid w:val="00E20F60"/>
    <w:rsid w:val="00E46FD5"/>
    <w:rsid w:val="00E544BB"/>
    <w:rsid w:val="00E56545"/>
    <w:rsid w:val="00E8453D"/>
    <w:rsid w:val="00EA5D4F"/>
    <w:rsid w:val="00EB6C56"/>
    <w:rsid w:val="00EC5D60"/>
    <w:rsid w:val="00EC779B"/>
    <w:rsid w:val="00EC7AE1"/>
    <w:rsid w:val="00ED54E0"/>
    <w:rsid w:val="00EF5749"/>
    <w:rsid w:val="00EF6C82"/>
    <w:rsid w:val="00F2314C"/>
    <w:rsid w:val="00F245E3"/>
    <w:rsid w:val="00F30BFD"/>
    <w:rsid w:val="00F32397"/>
    <w:rsid w:val="00F40595"/>
    <w:rsid w:val="00F412E7"/>
    <w:rsid w:val="00F766DE"/>
    <w:rsid w:val="00F778D1"/>
    <w:rsid w:val="00FA5EBC"/>
    <w:rsid w:val="00FB2216"/>
    <w:rsid w:val="00FD0923"/>
    <w:rsid w:val="00FD224A"/>
    <w:rsid w:val="00FD4071"/>
    <w:rsid w:val="00FF4616"/>
    <w:rsid w:val="299B2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nhideWhenUsed="0" w:uiPriority="2" w:semiHidden="0" w:name="heading 6"/>
    <w:lsdException w:unhideWhenUsed="0" w:uiPriority="2" w:semiHidden="0" w:name="heading 7"/>
    <w:lsdException w:unhideWhenUsed="0" w:uiPriority="2" w:semiHidden="0" w:name="heading 8"/>
    <w:lsdException w:qFormat="1" w:unhideWhenUsed="0" w:uiPriority="2" w:semiHidden="0" w:name="heading 9"/>
    <w:lsdException w:qFormat="1" w:uiPriority="99" w:name="index 1"/>
    <w:lsdException w:uiPriority="99" w:name="index 2"/>
    <w:lsdException w:qFormat="1" w:uiPriority="99" w:name="index 3"/>
    <w:lsdException w:uiPriority="99" w:name="index 4"/>
    <w:lsdException w:uiPriority="99" w:name="index 5"/>
    <w:lsdException w:uiPriority="99" w:name="index 6"/>
    <w:lsdException w:qFormat="1" w:uiPriority="99" w:name="index 7"/>
    <w:lsdException w:qFormat="1" w:uiPriority="99" w:name="index 8"/>
    <w:lsdException w:qFormat="1" w:uiPriority="99"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unhideWhenUsed="0" w:uiPriority="39" w:semiHidden="0" w:name="toc 7"/>
    <w:lsdException w:unhideWhenUsed="0" w:uiPriority="39" w:semiHidden="0" w:name="toc 8"/>
    <w:lsdException w:qFormat="1" w:unhideWhenUsed="0" w:uiPriority="39" w:semiHidden="0" w:name="toc 9"/>
    <w:lsdException w:qFormat="1" w:uiPriority="99" w:name="Normal Indent"/>
    <w:lsdException w:unhideWhenUsed="0" w:uiPriority="5" w:semiHidden="0" w:name="footnote text"/>
    <w:lsdException w:uiPriority="99" w:semiHidden="0" w:name="annotation text"/>
    <w:lsdException w:qFormat="1" w:unhideWhenUsed="0" w:uiPriority="3" w:semiHidden="0" w:name="header"/>
    <w:lsdException w:unhideWhenUsed="0" w:uiPriority="3" w:semiHidden="0" w:name="footer"/>
    <w:lsdException w:uiPriority="99" w:name="index heading"/>
    <w:lsdException w:qFormat="1" w:unhideWhenUsed="0" w:uiPriority="6" w:semiHidden="0" w:name="caption"/>
    <w:lsdException w:qFormat="1" w:unhideWhenUsed="0" w:uiPriority="39" w:semiHidden="0" w:name="table of figures"/>
    <w:lsdException w:qFormat="1" w:uiPriority="99" w:name="envelope address"/>
    <w:lsdException w:qFormat="1" w:uiPriority="99" w:name="envelope return"/>
    <w:lsdException w:unhideWhenUsed="0" w:uiPriority="5" w:semiHidden="0" w:name="footnote reference"/>
    <w:lsdException w:uiPriority="99" w:name="annotation reference"/>
    <w:lsdException w:uiPriority="99" w:name="line number"/>
    <w:lsdException w:qFormat="1" w:uiPriority="99" w:name="page number"/>
    <w:lsdException w:unhideWhenUsed="0" w:uiPriority="49" w:semiHidden="0" w:name="endnote reference"/>
    <w:lsdException w:qFormat="1" w:unhideWhenUsed="0" w:uiPriority="49" w:semiHidden="0" w:name="endnote text"/>
    <w:lsdException w:qFormat="1" w:unhideWhenUsed="0" w:uiPriority="39" w:semiHidden="0" w:name="table of authorities"/>
    <w:lsdException w:qFormat="1" w:uiPriority="99" w:name="macro"/>
    <w:lsdException w:uiPriority="39" w:semiHidden="0" w:name="toa heading"/>
    <w:lsdException w:uiPriority="99" w:name="List"/>
    <w:lsdException w:qFormat="1" w:unhideWhenUsed="0" w:uiPriority="1" w:semiHidden="0" w:name="List Bullet"/>
    <w:lsdException w:qFormat="1" w:uiPriority="49" w:name="List Number"/>
    <w:lsdException w:uiPriority="99" w:name="List 2"/>
    <w:lsdException w:uiPriority="99" w:name="List 3"/>
    <w:lsdException w:qFormat="1" w:uiPriority="99" w:name="List 4"/>
    <w:lsdException w:qFormat="1" w:uiPriority="99" w:name="List 5"/>
    <w:lsdException w:unhideWhenUsed="0" w:uiPriority="1" w:semiHidden="0" w:name="List Bullet 2"/>
    <w:lsdException w:unhideWhenUsed="0" w:uiPriority="1" w:semiHidden="0" w:name="List Bullet 3"/>
    <w:lsdException w:qFormat="1" w:unhideWhenUsed="0" w:uiPriority="1" w:semiHidden="0" w:name="List Bullet 4"/>
    <w:lsdException w:unhideWhenUsed="0" w:uiPriority="1" w:semiHidden="0" w:name="List Bullet 5"/>
    <w:lsdException w:qFormat="1" w:uiPriority="49" w:name="List Number 2"/>
    <w:lsdException w:qFormat="1" w:uiPriority="49" w:name="List Number 3"/>
    <w:lsdException w:qFormat="1" w:uiPriority="49" w:name="List Number 4"/>
    <w:lsdException w:qFormat="1" w:uiPriority="49" w:name="List Number 5"/>
    <w:lsdException w:qFormat="1" w:unhideWhenUsed="0" w:uiPriority="5" w:semiHidden="0" w:name="Title"/>
    <w:lsdException w:qFormat="1" w:uiPriority="99" w:name="Closing"/>
    <w:lsdException w:qFormat="1" w:uiPriority="99" w:name="Signature"/>
    <w:lsdException w:qFormat="1" w:uiPriority="1" w:name="Default Paragraph Font"/>
    <w:lsdException w:qFormat="1" w:unhideWhenUsed="0" w:uiPriority="1" w:semiHidden="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6" w:semiHidden="0" w:name="Subtitle"/>
    <w:lsdException w:qFormat="1" w:uiPriority="99" w:name="Salutation"/>
    <w:lsdException w:uiPriority="99" w:name="Date"/>
    <w:lsdException w:qFormat="1" w:uiPriority="99" w:name="Body Text First Indent"/>
    <w:lsdException w:uiPriority="99" w:name="Body Text First Indent 2"/>
    <w:lsdException w:qFormat="1" w:uiPriority="99" w:name="Note Heading"/>
    <w:lsdException w:qFormat="1" w:unhideWhenUsed="0" w:uiPriority="1" w:semiHidden="0" w:name="Body Text 2"/>
    <w:lsdException w:qFormat="1" w:unhideWhenUsed="0" w:uiPriority="1" w:semiHidden="0" w:name="Body Text 3"/>
    <w:lsdException w:uiPriority="99" w:name="Body Text Indent 2"/>
    <w:lsdException w:uiPriority="99" w:name="Body Text Indent 3"/>
    <w:lsdException w:qFormat="1" w:uiPriority="99" w:name="Block Text"/>
    <w:lsdException w:uiPriority="9" w:semiHidden="0" w:name="Hyperlink"/>
    <w:lsdException w:uiPriority="9" w:semiHidden="0" w:name="FollowedHyperlink"/>
    <w:lsdException w:qFormat="1" w:unhideWhenUsed="0" w:uiPriority="99" w:name="Strong"/>
    <w:lsdException w:qFormat="1" w:unhideWhenUsed="0" w:uiPriority="99" w:name="Emphasis"/>
    <w:lsdException w:uiPriority="99" w:name="Document Map"/>
    <w:lsdException w:qFormat="1" w:uiPriority="99" w:semiHidden="0" w:name="Plain Text"/>
    <w:lsdException w:qFormat="1" w:uiPriority="99" w:name="E-mail Signature"/>
    <w:lsdException w:qFormat="1" w:uiPriority="99" w:name="Normal (Web)"/>
    <w:lsdException w:uiPriority="99" w:name="HTML Acronym"/>
    <w:lsdException w:qFormat="1"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name="HTML Preformatted"/>
    <w:lsdException w:uiPriority="99" w:name="HTML Sample"/>
    <w:lsdException w:qFormat="1" w:uiPriority="99" w:name="HTML Typewriter"/>
    <w:lsdException w:uiPriority="99" w:name="HTML Variable"/>
    <w:lsdException w:qFormat="1" w:uiPriority="99" w:name="Normal Table"/>
    <w:lsdException w:qFormat="1"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uiPriority="99" w:name="Table Classic 4"/>
    <w:lsdException w:uiPriority="99" w:name="Table Colorful 1"/>
    <w:lsdException w:uiPriority="99" w:name="Table Colorful 2"/>
    <w:lsdException w:uiPriority="99" w:name="Table Colorful 3"/>
    <w:lsdException w:qFormat="1" w:uiPriority="99" w:name="Table Columns 1"/>
    <w:lsdException w:qFormat="1" w:uiPriority="99" w:name="Table Columns 2"/>
    <w:lsdException w:uiPriority="99" w:name="Table Columns 3"/>
    <w:lsdException w:qFormat="1" w:uiPriority="99" w:name="Table Columns 4"/>
    <w:lsdException w:qFormat="1" w:uiPriority="99" w:name="Table Columns 5"/>
    <w:lsdException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uiPriority="99" w:name="Table List 7"/>
    <w:lsdException w:qFormat="1" w:uiPriority="99" w:name="Table List 8"/>
    <w:lsdException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uiPriority="99" w:name="Table Web 1"/>
    <w:lsdException w:qFormat="1" w:uiPriority="99" w:name="Table Web 2"/>
    <w:lsdException w:uiPriority="99" w:name="Table Web 3"/>
    <w:lsdException w:uiPriority="99" w:name="Balloon Text"/>
    <w:lsdException w:unhideWhenUsed="0" w:uiPriority="59" w:semiHidden="0" w:name="Table Grid"/>
    <w:lsdException w:qFormat="1" w:uiPriority="99" w:name="Table Theme"/>
    <w:lsdException w:qFormat="1" w:unhideWhenUsed="0" w:uiPriority="99" w:name="Placeholder Text"/>
    <w:lsdException w:qFormat="1" w:unhideWhenUsed="0" w:uiPriority="1"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59" w:name="List Paragraph"/>
    <w:lsdException w:qFormat="1" w:unhideWhenUsed="0" w:uiPriority="59" w:semiHidden="0" w:name="Quote"/>
    <w:lsdException w:qFormat="1" w:unhideWhenUsed="0" w:uiPriority="59"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qFormat="1" w:unhideWhenUsed="0" w:uiPriority="63" w:semiHidden="0" w:name="Medium Shading 1 Accent 3"/>
    <w:lsdException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jc w:val="both"/>
    </w:pPr>
    <w:rPr>
      <w:rFonts w:ascii="Verdana" w:hAnsi="Verdana" w:eastAsia="Calibri" w:cs="Times New Roman"/>
      <w:sz w:val="18"/>
      <w:szCs w:val="22"/>
      <w:lang w:val="en-GB" w:eastAsia="en-US" w:bidi="ar-SA"/>
    </w:rPr>
  </w:style>
  <w:style w:type="paragraph" w:styleId="3">
    <w:name w:val="heading 1"/>
    <w:basedOn w:val="1"/>
    <w:next w:val="4"/>
    <w:link w:val="249"/>
    <w:qFormat/>
    <w:uiPriority w:val="2"/>
    <w:pPr>
      <w:keepNext/>
      <w:keepLines/>
      <w:numPr>
        <w:ilvl w:val="0"/>
        <w:numId w:val="1"/>
      </w:numPr>
      <w:spacing w:after="240"/>
      <w:outlineLvl w:val="0"/>
    </w:pPr>
    <w:rPr>
      <w:rFonts w:eastAsia="Times New Roman"/>
      <w:b/>
      <w:bCs/>
      <w:caps/>
      <w:color w:val="006283"/>
      <w:szCs w:val="28"/>
    </w:rPr>
  </w:style>
  <w:style w:type="paragraph" w:styleId="4">
    <w:name w:val="heading 2"/>
    <w:basedOn w:val="1"/>
    <w:next w:val="5"/>
    <w:link w:val="250"/>
    <w:qFormat/>
    <w:uiPriority w:val="2"/>
    <w:pPr>
      <w:keepNext/>
      <w:keepLines/>
      <w:numPr>
        <w:ilvl w:val="1"/>
        <w:numId w:val="1"/>
      </w:numPr>
      <w:spacing w:after="240"/>
      <w:outlineLvl w:val="1"/>
    </w:pPr>
    <w:rPr>
      <w:rFonts w:eastAsia="Times New Roman"/>
      <w:b/>
      <w:bCs/>
      <w:color w:val="006283"/>
      <w:szCs w:val="26"/>
    </w:rPr>
  </w:style>
  <w:style w:type="paragraph" w:styleId="5">
    <w:name w:val="heading 3"/>
    <w:basedOn w:val="1"/>
    <w:next w:val="6"/>
    <w:link w:val="251"/>
    <w:qFormat/>
    <w:uiPriority w:val="2"/>
    <w:pPr>
      <w:keepNext/>
      <w:keepLines/>
      <w:numPr>
        <w:ilvl w:val="2"/>
        <w:numId w:val="1"/>
      </w:numPr>
      <w:spacing w:after="240"/>
      <w:outlineLvl w:val="2"/>
    </w:pPr>
    <w:rPr>
      <w:rFonts w:eastAsia="Times New Roman"/>
      <w:b/>
      <w:bCs/>
      <w:color w:val="006283"/>
    </w:rPr>
  </w:style>
  <w:style w:type="paragraph" w:styleId="6">
    <w:name w:val="heading 4"/>
    <w:basedOn w:val="1"/>
    <w:next w:val="7"/>
    <w:link w:val="252"/>
    <w:qFormat/>
    <w:uiPriority w:val="2"/>
    <w:pPr>
      <w:keepNext/>
      <w:keepLines/>
      <w:numPr>
        <w:ilvl w:val="3"/>
        <w:numId w:val="1"/>
      </w:numPr>
      <w:tabs>
        <w:tab w:val="left" w:pos="567"/>
        <w:tab w:val="clear" w:pos="1134"/>
      </w:tabs>
      <w:spacing w:after="240"/>
      <w:outlineLvl w:val="3"/>
    </w:pPr>
    <w:rPr>
      <w:rFonts w:eastAsia="Times New Roman"/>
      <w:b/>
      <w:bCs/>
      <w:iCs/>
      <w:color w:val="006283"/>
    </w:rPr>
  </w:style>
  <w:style w:type="paragraph" w:styleId="7">
    <w:name w:val="heading 5"/>
    <w:basedOn w:val="1"/>
    <w:next w:val="8"/>
    <w:link w:val="253"/>
    <w:qFormat/>
    <w:uiPriority w:val="2"/>
    <w:pPr>
      <w:keepNext/>
      <w:keepLines/>
      <w:numPr>
        <w:ilvl w:val="4"/>
        <w:numId w:val="1"/>
      </w:numPr>
      <w:tabs>
        <w:tab w:val="left" w:pos="567"/>
        <w:tab w:val="clear" w:pos="1134"/>
      </w:tabs>
      <w:spacing w:after="240"/>
      <w:outlineLvl w:val="4"/>
    </w:pPr>
    <w:rPr>
      <w:rFonts w:eastAsia="Times New Roman"/>
      <w:b/>
      <w:color w:val="006283"/>
    </w:rPr>
  </w:style>
  <w:style w:type="paragraph" w:styleId="8">
    <w:name w:val="heading 6"/>
    <w:basedOn w:val="1"/>
    <w:next w:val="9"/>
    <w:link w:val="254"/>
    <w:qFormat/>
    <w:uiPriority w:val="2"/>
    <w:pPr>
      <w:keepNext/>
      <w:keepLines/>
      <w:numPr>
        <w:ilvl w:val="5"/>
        <w:numId w:val="1"/>
      </w:numPr>
      <w:tabs>
        <w:tab w:val="left" w:pos="567"/>
        <w:tab w:val="clear" w:pos="1134"/>
      </w:tabs>
      <w:spacing w:after="240"/>
      <w:outlineLvl w:val="5"/>
    </w:pPr>
    <w:rPr>
      <w:rFonts w:eastAsia="Times New Roman"/>
      <w:b/>
      <w:iCs/>
      <w:color w:val="006283"/>
    </w:rPr>
  </w:style>
  <w:style w:type="paragraph" w:styleId="10">
    <w:name w:val="heading 7"/>
    <w:basedOn w:val="1"/>
    <w:next w:val="1"/>
    <w:link w:val="255"/>
    <w:uiPriority w:val="2"/>
    <w:pPr>
      <w:keepNext/>
      <w:keepLines/>
      <w:spacing w:after="240"/>
      <w:outlineLvl w:val="6"/>
    </w:pPr>
    <w:rPr>
      <w:rFonts w:eastAsia="Times New Roman"/>
      <w:b/>
      <w:iCs/>
      <w:color w:val="006283"/>
    </w:rPr>
  </w:style>
  <w:style w:type="paragraph" w:styleId="11">
    <w:name w:val="heading 8"/>
    <w:basedOn w:val="1"/>
    <w:next w:val="1"/>
    <w:link w:val="256"/>
    <w:uiPriority w:val="2"/>
    <w:pPr>
      <w:keepNext/>
      <w:keepLines/>
      <w:spacing w:after="240"/>
      <w:outlineLvl w:val="7"/>
    </w:pPr>
    <w:rPr>
      <w:rFonts w:eastAsia="Times New Roman"/>
      <w:b/>
      <w:i/>
      <w:color w:val="006283"/>
      <w:szCs w:val="20"/>
    </w:rPr>
  </w:style>
  <w:style w:type="paragraph" w:styleId="12">
    <w:name w:val="heading 9"/>
    <w:basedOn w:val="1"/>
    <w:next w:val="1"/>
    <w:link w:val="257"/>
    <w:qFormat/>
    <w:uiPriority w:val="2"/>
    <w:pPr>
      <w:keepNext/>
      <w:keepLines/>
      <w:spacing w:after="240"/>
      <w:outlineLvl w:val="8"/>
    </w:pPr>
    <w:rPr>
      <w:rFonts w:eastAsia="Times New Roman"/>
      <w:b/>
      <w:iCs/>
      <w:color w:val="006283"/>
      <w:szCs w:val="20"/>
      <w:u w:val="single"/>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07"/>
    <w:semiHidden/>
    <w:unhideWhenUsed/>
    <w:qFormat/>
    <w:uiPriority w:val="9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Calibri" w:cs="Consolas"/>
      <w:lang w:val="en-GB" w:eastAsia="en-US" w:bidi="ar-SA"/>
    </w:rPr>
  </w:style>
  <w:style w:type="paragraph" w:styleId="9">
    <w:name w:val="Body Text"/>
    <w:basedOn w:val="1"/>
    <w:link w:val="259"/>
    <w:qFormat/>
    <w:uiPriority w:val="1"/>
    <w:pPr>
      <w:numPr>
        <w:ilvl w:val="6"/>
        <w:numId w:val="1"/>
      </w:numPr>
      <w:spacing w:after="240"/>
    </w:pPr>
  </w:style>
  <w:style w:type="paragraph" w:styleId="13">
    <w:name w:val="List 3"/>
    <w:basedOn w:val="1"/>
    <w:semiHidden/>
    <w:unhideWhenUsed/>
    <w:uiPriority w:val="99"/>
    <w:pPr>
      <w:ind w:left="849" w:hanging="283"/>
      <w:contextualSpacing/>
    </w:pPr>
  </w:style>
  <w:style w:type="paragraph" w:styleId="14">
    <w:name w:val="toc 7"/>
    <w:basedOn w:val="1"/>
    <w:next w:val="1"/>
    <w:uiPriority w:val="39"/>
    <w:pPr>
      <w:tabs>
        <w:tab w:val="left" w:pos="0"/>
        <w:tab w:val="right" w:leader="dot" w:pos="9020"/>
      </w:tabs>
      <w:spacing w:before="120" w:after="120"/>
      <w:ind w:right="851"/>
      <w:jc w:val="left"/>
    </w:pPr>
    <w:rPr>
      <w:szCs w:val="18"/>
      <w:lang w:eastAsia="en-GB"/>
    </w:rPr>
  </w:style>
  <w:style w:type="paragraph" w:styleId="15">
    <w:name w:val="List Number 2"/>
    <w:basedOn w:val="1"/>
    <w:semiHidden/>
    <w:unhideWhenUsed/>
    <w:qFormat/>
    <w:uiPriority w:val="49"/>
    <w:pPr>
      <w:numPr>
        <w:ilvl w:val="0"/>
        <w:numId w:val="2"/>
      </w:numPr>
      <w:contextualSpacing/>
    </w:pPr>
  </w:style>
  <w:style w:type="paragraph" w:styleId="16">
    <w:name w:val="table of authorities"/>
    <w:basedOn w:val="1"/>
    <w:next w:val="1"/>
    <w:qFormat/>
    <w:uiPriority w:val="39"/>
    <w:pPr>
      <w:tabs>
        <w:tab w:val="left" w:pos="0"/>
        <w:tab w:val="right" w:leader="dot" w:pos="9020"/>
      </w:tabs>
      <w:spacing w:before="120" w:after="120"/>
      <w:ind w:right="720"/>
    </w:pPr>
    <w:rPr>
      <w:rFonts w:eastAsia="Times New Roman"/>
      <w:szCs w:val="20"/>
      <w:lang w:eastAsia="en-GB"/>
    </w:rPr>
  </w:style>
  <w:style w:type="paragraph" w:styleId="17">
    <w:name w:val="Note Heading"/>
    <w:basedOn w:val="1"/>
    <w:next w:val="1"/>
    <w:link w:val="310"/>
    <w:semiHidden/>
    <w:unhideWhenUsed/>
    <w:qFormat/>
    <w:uiPriority w:val="99"/>
  </w:style>
  <w:style w:type="paragraph" w:styleId="18">
    <w:name w:val="List Bullet 4"/>
    <w:basedOn w:val="1"/>
    <w:qFormat/>
    <w:uiPriority w:val="1"/>
    <w:pPr>
      <w:numPr>
        <w:ilvl w:val="3"/>
        <w:numId w:val="3"/>
      </w:numPr>
      <w:spacing w:after="240"/>
      <w:contextualSpacing/>
    </w:pPr>
  </w:style>
  <w:style w:type="paragraph" w:styleId="19">
    <w:name w:val="index 8"/>
    <w:basedOn w:val="1"/>
    <w:next w:val="1"/>
    <w:semiHidden/>
    <w:unhideWhenUsed/>
    <w:qFormat/>
    <w:uiPriority w:val="99"/>
    <w:pPr>
      <w:ind w:left="1440" w:hanging="180"/>
    </w:pPr>
  </w:style>
  <w:style w:type="paragraph" w:styleId="20">
    <w:name w:val="E-mail Signature"/>
    <w:basedOn w:val="1"/>
    <w:link w:val="300"/>
    <w:semiHidden/>
    <w:unhideWhenUsed/>
    <w:qFormat/>
    <w:uiPriority w:val="99"/>
  </w:style>
  <w:style w:type="paragraph" w:styleId="21">
    <w:name w:val="List Number"/>
    <w:basedOn w:val="1"/>
    <w:semiHidden/>
    <w:unhideWhenUsed/>
    <w:qFormat/>
    <w:uiPriority w:val="49"/>
    <w:pPr>
      <w:numPr>
        <w:ilvl w:val="0"/>
        <w:numId w:val="4"/>
      </w:numPr>
      <w:contextualSpacing/>
    </w:pPr>
  </w:style>
  <w:style w:type="paragraph" w:styleId="22">
    <w:name w:val="Normal Indent"/>
    <w:basedOn w:val="1"/>
    <w:semiHidden/>
    <w:unhideWhenUsed/>
    <w:qFormat/>
    <w:uiPriority w:val="99"/>
    <w:pPr>
      <w:ind w:left="567"/>
    </w:pPr>
  </w:style>
  <w:style w:type="paragraph" w:styleId="23">
    <w:name w:val="caption"/>
    <w:basedOn w:val="1"/>
    <w:next w:val="1"/>
    <w:qFormat/>
    <w:uiPriority w:val="6"/>
    <w:pPr>
      <w:keepNext/>
      <w:spacing w:before="120" w:after="120"/>
      <w:jc w:val="left"/>
    </w:pPr>
    <w:rPr>
      <w:rFonts w:eastAsia="Times New Roman"/>
      <w:b/>
      <w:bCs/>
      <w:color w:val="006283"/>
      <w:szCs w:val="20"/>
      <w:lang w:eastAsia="en-GB"/>
    </w:rPr>
  </w:style>
  <w:style w:type="paragraph" w:styleId="24">
    <w:name w:val="index 5"/>
    <w:basedOn w:val="1"/>
    <w:next w:val="1"/>
    <w:semiHidden/>
    <w:unhideWhenUsed/>
    <w:uiPriority w:val="99"/>
    <w:pPr>
      <w:ind w:left="900" w:hanging="180"/>
    </w:pPr>
  </w:style>
  <w:style w:type="paragraph" w:styleId="25">
    <w:name w:val="List Bullet"/>
    <w:basedOn w:val="1"/>
    <w:qFormat/>
    <w:uiPriority w:val="1"/>
    <w:pPr>
      <w:numPr>
        <w:ilvl w:val="0"/>
        <w:numId w:val="3"/>
      </w:numPr>
      <w:spacing w:after="240"/>
      <w:contextualSpacing/>
    </w:pPr>
  </w:style>
  <w:style w:type="paragraph" w:styleId="26">
    <w:name w:val="envelope address"/>
    <w:basedOn w:val="1"/>
    <w:semiHidden/>
    <w:unhideWhenUsed/>
    <w:qFormat/>
    <w:uiPriority w:val="99"/>
    <w:pPr>
      <w:framePr w:w="7920" w:h="1980" w:hRule="exact" w:hSpace="180" w:wrap="auto" w:vAnchor="margin" w:hAnchor="page" w:xAlign="center" w:yAlign="bottom"/>
      <w:ind w:left="2880"/>
    </w:pPr>
    <w:rPr>
      <w:rFonts w:ascii="Cambria" w:hAnsi="Cambria" w:eastAsia="Times New Roman"/>
      <w:sz w:val="24"/>
      <w:szCs w:val="24"/>
    </w:rPr>
  </w:style>
  <w:style w:type="paragraph" w:styleId="27">
    <w:name w:val="Document Map"/>
    <w:basedOn w:val="1"/>
    <w:link w:val="299"/>
    <w:semiHidden/>
    <w:unhideWhenUsed/>
    <w:uiPriority w:val="99"/>
    <w:rPr>
      <w:rFonts w:ascii="Tahoma" w:hAnsi="Tahoma" w:cs="Tahoma"/>
      <w:sz w:val="16"/>
      <w:szCs w:val="16"/>
    </w:rPr>
  </w:style>
  <w:style w:type="paragraph" w:styleId="28">
    <w:name w:val="toa heading"/>
    <w:basedOn w:val="1"/>
    <w:next w:val="1"/>
    <w:unhideWhenUsed/>
    <w:uiPriority w:val="39"/>
    <w:pPr>
      <w:spacing w:before="120"/>
    </w:pPr>
    <w:rPr>
      <w:rFonts w:ascii="Cambria" w:hAnsi="Cambria" w:eastAsia="Times New Roman"/>
      <w:b/>
      <w:bCs/>
      <w:sz w:val="24"/>
      <w:szCs w:val="24"/>
    </w:rPr>
  </w:style>
  <w:style w:type="paragraph" w:styleId="29">
    <w:name w:val="annotation text"/>
    <w:basedOn w:val="1"/>
    <w:link w:val="296"/>
    <w:unhideWhenUsed/>
    <w:uiPriority w:val="99"/>
    <w:rPr>
      <w:sz w:val="20"/>
      <w:szCs w:val="20"/>
    </w:rPr>
  </w:style>
  <w:style w:type="paragraph" w:styleId="30">
    <w:name w:val="index 6"/>
    <w:basedOn w:val="1"/>
    <w:next w:val="1"/>
    <w:semiHidden/>
    <w:unhideWhenUsed/>
    <w:uiPriority w:val="99"/>
    <w:pPr>
      <w:ind w:left="1080" w:hanging="180"/>
    </w:pPr>
  </w:style>
  <w:style w:type="paragraph" w:styleId="31">
    <w:name w:val="Salutation"/>
    <w:basedOn w:val="1"/>
    <w:next w:val="1"/>
    <w:link w:val="315"/>
    <w:semiHidden/>
    <w:unhideWhenUsed/>
    <w:qFormat/>
    <w:uiPriority w:val="99"/>
  </w:style>
  <w:style w:type="paragraph" w:styleId="32">
    <w:name w:val="Body Text 3"/>
    <w:basedOn w:val="1"/>
    <w:link w:val="261"/>
    <w:qFormat/>
    <w:uiPriority w:val="1"/>
    <w:pPr>
      <w:numPr>
        <w:ilvl w:val="8"/>
        <w:numId w:val="1"/>
      </w:numPr>
      <w:spacing w:after="240"/>
    </w:pPr>
    <w:rPr>
      <w:szCs w:val="16"/>
    </w:rPr>
  </w:style>
  <w:style w:type="paragraph" w:styleId="33">
    <w:name w:val="Closing"/>
    <w:basedOn w:val="1"/>
    <w:link w:val="295"/>
    <w:semiHidden/>
    <w:unhideWhenUsed/>
    <w:qFormat/>
    <w:uiPriority w:val="99"/>
    <w:pPr>
      <w:ind w:left="4252"/>
    </w:pPr>
  </w:style>
  <w:style w:type="paragraph" w:styleId="34">
    <w:name w:val="List Bullet 3"/>
    <w:basedOn w:val="1"/>
    <w:uiPriority w:val="1"/>
    <w:pPr>
      <w:numPr>
        <w:ilvl w:val="2"/>
        <w:numId w:val="3"/>
      </w:numPr>
      <w:spacing w:after="240"/>
      <w:contextualSpacing/>
    </w:pPr>
  </w:style>
  <w:style w:type="paragraph" w:styleId="35">
    <w:name w:val="Body Text Indent"/>
    <w:basedOn w:val="1"/>
    <w:link w:val="290"/>
    <w:semiHidden/>
    <w:unhideWhenUsed/>
    <w:qFormat/>
    <w:uiPriority w:val="99"/>
    <w:pPr>
      <w:spacing w:after="120"/>
      <w:ind w:left="283"/>
    </w:pPr>
  </w:style>
  <w:style w:type="paragraph" w:styleId="36">
    <w:name w:val="List Number 3"/>
    <w:basedOn w:val="1"/>
    <w:semiHidden/>
    <w:unhideWhenUsed/>
    <w:qFormat/>
    <w:uiPriority w:val="49"/>
    <w:pPr>
      <w:contextualSpacing/>
    </w:pPr>
  </w:style>
  <w:style w:type="paragraph" w:styleId="37">
    <w:name w:val="List 2"/>
    <w:basedOn w:val="1"/>
    <w:semiHidden/>
    <w:unhideWhenUsed/>
    <w:uiPriority w:val="99"/>
    <w:pPr>
      <w:ind w:left="566" w:hanging="283"/>
      <w:contextualSpacing/>
    </w:pPr>
  </w:style>
  <w:style w:type="paragraph" w:styleId="38">
    <w:name w:val="List Continue"/>
    <w:basedOn w:val="1"/>
    <w:semiHidden/>
    <w:unhideWhenUsed/>
    <w:qFormat/>
    <w:uiPriority w:val="99"/>
    <w:pPr>
      <w:spacing w:after="120"/>
      <w:ind w:left="283"/>
      <w:contextualSpacing/>
    </w:pPr>
  </w:style>
  <w:style w:type="paragraph" w:styleId="39">
    <w:name w:val="Block Text"/>
    <w:basedOn w:val="1"/>
    <w:semiHidden/>
    <w:unhideWhenUsed/>
    <w:qFormat/>
    <w:uiPriority w:val="99"/>
    <w:pPr>
      <w:pBdr>
        <w:top w:val="single" w:color="4F81BD" w:sz="2" w:space="10"/>
        <w:left w:val="single" w:color="4F81BD" w:sz="2" w:space="10"/>
        <w:bottom w:val="single" w:color="4F81BD" w:sz="2" w:space="10"/>
        <w:right w:val="single" w:color="4F81BD" w:sz="2" w:space="10"/>
      </w:pBdr>
      <w:ind w:left="1152" w:right="1152"/>
    </w:pPr>
    <w:rPr>
      <w:rFonts w:ascii="Calibri" w:hAnsi="Calibri" w:eastAsia="Times New Roman"/>
      <w:i/>
      <w:iCs/>
      <w:color w:val="4F81BD"/>
    </w:rPr>
  </w:style>
  <w:style w:type="paragraph" w:styleId="40">
    <w:name w:val="List Bullet 2"/>
    <w:basedOn w:val="1"/>
    <w:uiPriority w:val="1"/>
    <w:pPr>
      <w:numPr>
        <w:ilvl w:val="1"/>
        <w:numId w:val="3"/>
      </w:numPr>
      <w:spacing w:after="240"/>
      <w:contextualSpacing/>
    </w:pPr>
  </w:style>
  <w:style w:type="paragraph" w:styleId="41">
    <w:name w:val="HTML Address"/>
    <w:basedOn w:val="1"/>
    <w:link w:val="301"/>
    <w:semiHidden/>
    <w:unhideWhenUsed/>
    <w:qFormat/>
    <w:uiPriority w:val="99"/>
    <w:rPr>
      <w:i/>
      <w:iCs/>
    </w:rPr>
  </w:style>
  <w:style w:type="paragraph" w:styleId="42">
    <w:name w:val="index 4"/>
    <w:basedOn w:val="1"/>
    <w:next w:val="1"/>
    <w:semiHidden/>
    <w:unhideWhenUsed/>
    <w:uiPriority w:val="99"/>
    <w:pPr>
      <w:ind w:left="720" w:hanging="180"/>
    </w:pPr>
  </w:style>
  <w:style w:type="paragraph" w:styleId="43">
    <w:name w:val="toc 5"/>
    <w:basedOn w:val="1"/>
    <w:next w:val="1"/>
    <w:uiPriority w:val="39"/>
    <w:pPr>
      <w:tabs>
        <w:tab w:val="left" w:pos="0"/>
        <w:tab w:val="right" w:leader="dot" w:pos="9020"/>
      </w:tabs>
      <w:spacing w:before="120" w:after="120"/>
      <w:ind w:right="851"/>
      <w:jc w:val="left"/>
    </w:pPr>
    <w:rPr>
      <w:szCs w:val="18"/>
      <w:lang w:eastAsia="en-GB"/>
    </w:rPr>
  </w:style>
  <w:style w:type="paragraph" w:styleId="44">
    <w:name w:val="toc 3"/>
    <w:basedOn w:val="1"/>
    <w:next w:val="1"/>
    <w:qFormat/>
    <w:uiPriority w:val="39"/>
    <w:pPr>
      <w:tabs>
        <w:tab w:val="left" w:pos="0"/>
        <w:tab w:val="right" w:leader="dot" w:pos="9020"/>
      </w:tabs>
      <w:spacing w:before="120" w:after="120"/>
      <w:ind w:right="851"/>
      <w:jc w:val="left"/>
    </w:pPr>
    <w:rPr>
      <w:szCs w:val="18"/>
      <w:lang w:eastAsia="en-GB"/>
    </w:rPr>
  </w:style>
  <w:style w:type="paragraph" w:styleId="45">
    <w:name w:val="Plain Text"/>
    <w:basedOn w:val="1"/>
    <w:link w:val="312"/>
    <w:unhideWhenUsed/>
    <w:qFormat/>
    <w:uiPriority w:val="99"/>
    <w:rPr>
      <w:rFonts w:ascii="Consolas" w:hAnsi="Consolas" w:cs="Consolas"/>
      <w:sz w:val="21"/>
      <w:szCs w:val="21"/>
    </w:rPr>
  </w:style>
  <w:style w:type="paragraph" w:styleId="46">
    <w:name w:val="List Bullet 5"/>
    <w:basedOn w:val="1"/>
    <w:uiPriority w:val="1"/>
    <w:pPr>
      <w:numPr>
        <w:ilvl w:val="4"/>
        <w:numId w:val="3"/>
      </w:numPr>
      <w:tabs>
        <w:tab w:val="left" w:pos="1928"/>
        <w:tab w:val="clear" w:pos="1927"/>
      </w:tabs>
      <w:spacing w:after="240"/>
      <w:contextualSpacing/>
    </w:pPr>
  </w:style>
  <w:style w:type="paragraph" w:styleId="47">
    <w:name w:val="List Number 4"/>
    <w:basedOn w:val="1"/>
    <w:semiHidden/>
    <w:unhideWhenUsed/>
    <w:qFormat/>
    <w:uiPriority w:val="49"/>
    <w:pPr>
      <w:numPr>
        <w:ilvl w:val="0"/>
        <w:numId w:val="5"/>
      </w:numPr>
      <w:contextualSpacing/>
    </w:pPr>
  </w:style>
  <w:style w:type="paragraph" w:styleId="48">
    <w:name w:val="toc 8"/>
    <w:basedOn w:val="1"/>
    <w:next w:val="1"/>
    <w:uiPriority w:val="39"/>
    <w:pPr>
      <w:tabs>
        <w:tab w:val="left" w:pos="0"/>
        <w:tab w:val="right" w:leader="dot" w:pos="9020"/>
      </w:tabs>
      <w:spacing w:before="120" w:after="120"/>
      <w:ind w:right="851"/>
      <w:jc w:val="left"/>
    </w:pPr>
    <w:rPr>
      <w:szCs w:val="18"/>
      <w:lang w:eastAsia="en-GB"/>
    </w:rPr>
  </w:style>
  <w:style w:type="paragraph" w:styleId="49">
    <w:name w:val="index 3"/>
    <w:basedOn w:val="1"/>
    <w:next w:val="1"/>
    <w:semiHidden/>
    <w:unhideWhenUsed/>
    <w:qFormat/>
    <w:uiPriority w:val="99"/>
    <w:pPr>
      <w:ind w:left="540" w:hanging="180"/>
    </w:pPr>
  </w:style>
  <w:style w:type="paragraph" w:styleId="50">
    <w:name w:val="Date"/>
    <w:basedOn w:val="1"/>
    <w:next w:val="1"/>
    <w:link w:val="298"/>
    <w:semiHidden/>
    <w:unhideWhenUsed/>
    <w:uiPriority w:val="99"/>
  </w:style>
  <w:style w:type="paragraph" w:styleId="51">
    <w:name w:val="Body Text Indent 2"/>
    <w:basedOn w:val="1"/>
    <w:link w:val="292"/>
    <w:semiHidden/>
    <w:unhideWhenUsed/>
    <w:uiPriority w:val="99"/>
    <w:pPr>
      <w:spacing w:after="120" w:line="480" w:lineRule="auto"/>
      <w:ind w:left="283"/>
    </w:pPr>
  </w:style>
  <w:style w:type="paragraph" w:styleId="52">
    <w:name w:val="endnote text"/>
    <w:basedOn w:val="53"/>
    <w:link w:val="265"/>
    <w:qFormat/>
    <w:uiPriority w:val="49"/>
    <w:rPr>
      <w:szCs w:val="20"/>
    </w:rPr>
  </w:style>
  <w:style w:type="paragraph" w:styleId="53">
    <w:name w:val="footnote text"/>
    <w:basedOn w:val="1"/>
    <w:link w:val="264"/>
    <w:uiPriority w:val="5"/>
    <w:pPr>
      <w:ind w:firstLine="567"/>
      <w:jc w:val="left"/>
    </w:pPr>
    <w:rPr>
      <w:sz w:val="16"/>
      <w:szCs w:val="18"/>
      <w:lang w:eastAsia="en-GB"/>
    </w:rPr>
  </w:style>
  <w:style w:type="paragraph" w:styleId="54">
    <w:name w:val="List Continue 5"/>
    <w:basedOn w:val="1"/>
    <w:semiHidden/>
    <w:unhideWhenUsed/>
    <w:qFormat/>
    <w:uiPriority w:val="99"/>
    <w:pPr>
      <w:spacing w:after="120"/>
      <w:ind w:left="1415"/>
      <w:contextualSpacing/>
    </w:pPr>
  </w:style>
  <w:style w:type="paragraph" w:styleId="55">
    <w:name w:val="Balloon Text"/>
    <w:basedOn w:val="1"/>
    <w:link w:val="278"/>
    <w:semiHidden/>
    <w:unhideWhenUsed/>
    <w:uiPriority w:val="99"/>
    <w:rPr>
      <w:rFonts w:ascii="Tahoma" w:hAnsi="Tahoma" w:cs="Tahoma"/>
      <w:sz w:val="16"/>
      <w:szCs w:val="16"/>
    </w:rPr>
  </w:style>
  <w:style w:type="paragraph" w:styleId="56">
    <w:name w:val="footer"/>
    <w:basedOn w:val="1"/>
    <w:link w:val="268"/>
    <w:uiPriority w:val="3"/>
    <w:pPr>
      <w:tabs>
        <w:tab w:val="center" w:pos="4513"/>
        <w:tab w:val="right" w:pos="9027"/>
      </w:tabs>
    </w:pPr>
    <w:rPr>
      <w:szCs w:val="18"/>
      <w:lang w:eastAsia="en-GB"/>
    </w:rPr>
  </w:style>
  <w:style w:type="paragraph" w:styleId="57">
    <w:name w:val="envelope return"/>
    <w:basedOn w:val="1"/>
    <w:semiHidden/>
    <w:unhideWhenUsed/>
    <w:qFormat/>
    <w:uiPriority w:val="99"/>
    <w:rPr>
      <w:rFonts w:ascii="Cambria" w:hAnsi="Cambria" w:eastAsia="Times New Roman"/>
      <w:sz w:val="20"/>
      <w:szCs w:val="20"/>
    </w:rPr>
  </w:style>
  <w:style w:type="paragraph" w:styleId="58">
    <w:name w:val="header"/>
    <w:basedOn w:val="1"/>
    <w:link w:val="270"/>
    <w:qFormat/>
    <w:uiPriority w:val="3"/>
    <w:pPr>
      <w:tabs>
        <w:tab w:val="center" w:pos="4513"/>
        <w:tab w:val="right" w:pos="9027"/>
      </w:tabs>
      <w:jc w:val="left"/>
    </w:pPr>
    <w:rPr>
      <w:szCs w:val="18"/>
      <w:lang w:eastAsia="en-GB"/>
    </w:rPr>
  </w:style>
  <w:style w:type="paragraph" w:styleId="59">
    <w:name w:val="Signature"/>
    <w:basedOn w:val="1"/>
    <w:link w:val="316"/>
    <w:semiHidden/>
    <w:unhideWhenUsed/>
    <w:qFormat/>
    <w:uiPriority w:val="99"/>
    <w:pPr>
      <w:ind w:left="4252"/>
    </w:pPr>
  </w:style>
  <w:style w:type="paragraph" w:styleId="60">
    <w:name w:val="toc 1"/>
    <w:basedOn w:val="1"/>
    <w:next w:val="1"/>
    <w:uiPriority w:val="39"/>
    <w:pPr>
      <w:tabs>
        <w:tab w:val="left" w:pos="0"/>
        <w:tab w:val="right" w:leader="dot" w:pos="9020"/>
      </w:tabs>
      <w:spacing w:before="240" w:after="120"/>
      <w:ind w:right="851"/>
      <w:jc w:val="left"/>
    </w:pPr>
    <w:rPr>
      <w:b/>
      <w:caps/>
      <w:szCs w:val="18"/>
      <w:lang w:eastAsia="en-GB"/>
    </w:rPr>
  </w:style>
  <w:style w:type="paragraph" w:styleId="61">
    <w:name w:val="List Continue 4"/>
    <w:basedOn w:val="1"/>
    <w:semiHidden/>
    <w:unhideWhenUsed/>
    <w:qFormat/>
    <w:uiPriority w:val="99"/>
    <w:pPr>
      <w:spacing w:after="120"/>
      <w:ind w:left="1132"/>
      <w:contextualSpacing/>
    </w:pPr>
  </w:style>
  <w:style w:type="paragraph" w:styleId="62">
    <w:name w:val="toc 4"/>
    <w:basedOn w:val="1"/>
    <w:next w:val="1"/>
    <w:qFormat/>
    <w:uiPriority w:val="39"/>
    <w:pPr>
      <w:tabs>
        <w:tab w:val="left" w:pos="0"/>
        <w:tab w:val="right" w:leader="dot" w:pos="9020"/>
      </w:tabs>
      <w:spacing w:before="120" w:after="120"/>
      <w:ind w:right="851"/>
      <w:jc w:val="left"/>
    </w:pPr>
    <w:rPr>
      <w:szCs w:val="18"/>
      <w:lang w:eastAsia="en-GB"/>
    </w:rPr>
  </w:style>
  <w:style w:type="paragraph" w:styleId="63">
    <w:name w:val="index heading"/>
    <w:basedOn w:val="1"/>
    <w:next w:val="64"/>
    <w:semiHidden/>
    <w:unhideWhenUsed/>
    <w:uiPriority w:val="99"/>
    <w:rPr>
      <w:rFonts w:ascii="Cambria" w:hAnsi="Cambria" w:eastAsia="Times New Roman"/>
      <w:b/>
      <w:bCs/>
    </w:rPr>
  </w:style>
  <w:style w:type="paragraph" w:styleId="64">
    <w:name w:val="index 1"/>
    <w:basedOn w:val="1"/>
    <w:next w:val="1"/>
    <w:semiHidden/>
    <w:unhideWhenUsed/>
    <w:qFormat/>
    <w:uiPriority w:val="99"/>
    <w:pPr>
      <w:ind w:left="180" w:hanging="180"/>
    </w:pPr>
  </w:style>
  <w:style w:type="paragraph" w:styleId="65">
    <w:name w:val="Subtitle"/>
    <w:basedOn w:val="1"/>
    <w:next w:val="1"/>
    <w:link w:val="279"/>
    <w:qFormat/>
    <w:uiPriority w:val="6"/>
    <w:rPr>
      <w:rFonts w:eastAsia="Times New Roman"/>
      <w:b/>
      <w:iCs/>
      <w:szCs w:val="24"/>
    </w:rPr>
  </w:style>
  <w:style w:type="paragraph" w:styleId="66">
    <w:name w:val="List Number 5"/>
    <w:basedOn w:val="1"/>
    <w:semiHidden/>
    <w:unhideWhenUsed/>
    <w:qFormat/>
    <w:uiPriority w:val="49"/>
    <w:pPr>
      <w:contextualSpacing/>
    </w:pPr>
  </w:style>
  <w:style w:type="paragraph" w:styleId="67">
    <w:name w:val="List"/>
    <w:basedOn w:val="1"/>
    <w:semiHidden/>
    <w:unhideWhenUsed/>
    <w:uiPriority w:val="99"/>
    <w:pPr>
      <w:ind w:left="283" w:hanging="283"/>
      <w:contextualSpacing/>
    </w:pPr>
  </w:style>
  <w:style w:type="paragraph" w:styleId="68">
    <w:name w:val="toc 6"/>
    <w:basedOn w:val="1"/>
    <w:next w:val="1"/>
    <w:qFormat/>
    <w:uiPriority w:val="39"/>
    <w:pPr>
      <w:tabs>
        <w:tab w:val="left" w:pos="0"/>
        <w:tab w:val="right" w:leader="dot" w:pos="9020"/>
      </w:tabs>
      <w:spacing w:before="120" w:after="120"/>
      <w:ind w:right="851"/>
      <w:jc w:val="left"/>
    </w:pPr>
    <w:rPr>
      <w:szCs w:val="18"/>
      <w:lang w:eastAsia="en-GB"/>
    </w:rPr>
  </w:style>
  <w:style w:type="paragraph" w:styleId="69">
    <w:name w:val="List 5"/>
    <w:basedOn w:val="1"/>
    <w:semiHidden/>
    <w:unhideWhenUsed/>
    <w:qFormat/>
    <w:uiPriority w:val="99"/>
    <w:pPr>
      <w:ind w:left="1415" w:hanging="283"/>
      <w:contextualSpacing/>
    </w:pPr>
  </w:style>
  <w:style w:type="paragraph" w:styleId="70">
    <w:name w:val="Body Text Indent 3"/>
    <w:basedOn w:val="1"/>
    <w:link w:val="293"/>
    <w:semiHidden/>
    <w:unhideWhenUsed/>
    <w:uiPriority w:val="99"/>
    <w:pPr>
      <w:spacing w:after="120"/>
      <w:ind w:left="283"/>
    </w:pPr>
    <w:rPr>
      <w:sz w:val="16"/>
      <w:szCs w:val="16"/>
    </w:rPr>
  </w:style>
  <w:style w:type="paragraph" w:styleId="71">
    <w:name w:val="index 7"/>
    <w:basedOn w:val="1"/>
    <w:next w:val="1"/>
    <w:semiHidden/>
    <w:unhideWhenUsed/>
    <w:qFormat/>
    <w:uiPriority w:val="99"/>
    <w:pPr>
      <w:ind w:left="1260" w:hanging="180"/>
    </w:pPr>
  </w:style>
  <w:style w:type="paragraph" w:styleId="72">
    <w:name w:val="index 9"/>
    <w:basedOn w:val="1"/>
    <w:next w:val="1"/>
    <w:semiHidden/>
    <w:unhideWhenUsed/>
    <w:qFormat/>
    <w:uiPriority w:val="99"/>
    <w:pPr>
      <w:ind w:left="1620" w:hanging="180"/>
    </w:pPr>
  </w:style>
  <w:style w:type="paragraph" w:styleId="73">
    <w:name w:val="table of figures"/>
    <w:basedOn w:val="1"/>
    <w:next w:val="1"/>
    <w:qFormat/>
    <w:uiPriority w:val="39"/>
    <w:pPr>
      <w:tabs>
        <w:tab w:val="left" w:pos="0"/>
        <w:tab w:val="right" w:leader="dot" w:pos="9020"/>
      </w:tabs>
      <w:spacing w:before="120" w:after="120"/>
      <w:ind w:right="720"/>
    </w:pPr>
    <w:rPr>
      <w:rFonts w:eastAsia="Times New Roman"/>
      <w:szCs w:val="20"/>
      <w:lang w:eastAsia="en-GB"/>
    </w:rPr>
  </w:style>
  <w:style w:type="paragraph" w:styleId="74">
    <w:name w:val="toc 2"/>
    <w:basedOn w:val="1"/>
    <w:next w:val="1"/>
    <w:qFormat/>
    <w:uiPriority w:val="39"/>
    <w:pPr>
      <w:tabs>
        <w:tab w:val="left" w:pos="0"/>
        <w:tab w:val="right" w:leader="dot" w:pos="9020"/>
      </w:tabs>
      <w:spacing w:before="120" w:after="120"/>
      <w:ind w:right="851"/>
      <w:jc w:val="left"/>
    </w:pPr>
    <w:rPr>
      <w:szCs w:val="18"/>
      <w:lang w:eastAsia="en-GB"/>
    </w:rPr>
  </w:style>
  <w:style w:type="paragraph" w:styleId="75">
    <w:name w:val="toc 9"/>
    <w:basedOn w:val="1"/>
    <w:next w:val="1"/>
    <w:qFormat/>
    <w:uiPriority w:val="39"/>
    <w:pPr>
      <w:tabs>
        <w:tab w:val="left" w:pos="0"/>
        <w:tab w:val="right" w:leader="dot" w:pos="9020"/>
      </w:tabs>
      <w:spacing w:before="120" w:after="120"/>
      <w:ind w:right="851"/>
      <w:jc w:val="left"/>
    </w:pPr>
    <w:rPr>
      <w:szCs w:val="18"/>
      <w:lang w:eastAsia="en-GB"/>
    </w:rPr>
  </w:style>
  <w:style w:type="paragraph" w:styleId="76">
    <w:name w:val="Body Text 2"/>
    <w:basedOn w:val="1"/>
    <w:link w:val="260"/>
    <w:qFormat/>
    <w:uiPriority w:val="1"/>
    <w:pPr>
      <w:numPr>
        <w:ilvl w:val="7"/>
        <w:numId w:val="1"/>
      </w:numPr>
      <w:spacing w:after="240"/>
    </w:pPr>
  </w:style>
  <w:style w:type="paragraph" w:styleId="77">
    <w:name w:val="List 4"/>
    <w:basedOn w:val="1"/>
    <w:semiHidden/>
    <w:unhideWhenUsed/>
    <w:qFormat/>
    <w:uiPriority w:val="99"/>
    <w:pPr>
      <w:ind w:left="1132" w:hanging="283"/>
      <w:contextualSpacing/>
    </w:pPr>
  </w:style>
  <w:style w:type="paragraph" w:styleId="78">
    <w:name w:val="List Continue 2"/>
    <w:basedOn w:val="1"/>
    <w:semiHidden/>
    <w:unhideWhenUsed/>
    <w:qFormat/>
    <w:uiPriority w:val="99"/>
    <w:pPr>
      <w:spacing w:after="120"/>
      <w:ind w:left="566"/>
      <w:contextualSpacing/>
    </w:pPr>
  </w:style>
  <w:style w:type="paragraph" w:styleId="79">
    <w:name w:val="Message Header"/>
    <w:basedOn w:val="1"/>
    <w:link w:val="308"/>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134" w:hanging="1134"/>
    </w:pPr>
    <w:rPr>
      <w:rFonts w:ascii="Cambria" w:hAnsi="Cambria" w:eastAsia="Times New Roman"/>
      <w:sz w:val="24"/>
      <w:szCs w:val="24"/>
    </w:rPr>
  </w:style>
  <w:style w:type="paragraph" w:styleId="80">
    <w:name w:val="HTML Preformatted"/>
    <w:basedOn w:val="1"/>
    <w:link w:val="302"/>
    <w:semiHidden/>
    <w:unhideWhenUsed/>
    <w:qFormat/>
    <w:uiPriority w:val="99"/>
    <w:rPr>
      <w:rFonts w:ascii="Consolas" w:hAnsi="Consolas" w:cs="Consolas"/>
      <w:sz w:val="20"/>
      <w:szCs w:val="20"/>
    </w:rPr>
  </w:style>
  <w:style w:type="paragraph" w:styleId="81">
    <w:name w:val="Normal (Web)"/>
    <w:basedOn w:val="1"/>
    <w:semiHidden/>
    <w:unhideWhenUsed/>
    <w:qFormat/>
    <w:uiPriority w:val="99"/>
    <w:rPr>
      <w:rFonts w:ascii="Times New Roman" w:hAnsi="Times New Roman"/>
      <w:sz w:val="24"/>
      <w:szCs w:val="24"/>
    </w:rPr>
  </w:style>
  <w:style w:type="paragraph" w:styleId="82">
    <w:name w:val="List Continue 3"/>
    <w:basedOn w:val="1"/>
    <w:semiHidden/>
    <w:unhideWhenUsed/>
    <w:qFormat/>
    <w:uiPriority w:val="99"/>
    <w:pPr>
      <w:spacing w:after="120"/>
      <w:ind w:left="849"/>
      <w:contextualSpacing/>
    </w:pPr>
  </w:style>
  <w:style w:type="paragraph" w:styleId="83">
    <w:name w:val="index 2"/>
    <w:basedOn w:val="1"/>
    <w:next w:val="1"/>
    <w:semiHidden/>
    <w:unhideWhenUsed/>
    <w:uiPriority w:val="99"/>
    <w:pPr>
      <w:ind w:left="360" w:hanging="180"/>
    </w:pPr>
  </w:style>
  <w:style w:type="paragraph" w:styleId="84">
    <w:name w:val="Title"/>
    <w:basedOn w:val="1"/>
    <w:next w:val="1"/>
    <w:link w:val="258"/>
    <w:qFormat/>
    <w:uiPriority w:val="5"/>
    <w:pPr>
      <w:spacing w:before="480" w:after="240"/>
      <w:contextualSpacing/>
      <w:jc w:val="center"/>
    </w:pPr>
    <w:rPr>
      <w:rFonts w:eastAsia="Times New Roman"/>
      <w:b/>
      <w:caps/>
      <w:color w:val="006283"/>
      <w:kern w:val="28"/>
      <w:szCs w:val="52"/>
    </w:rPr>
  </w:style>
  <w:style w:type="paragraph" w:styleId="85">
    <w:name w:val="annotation subject"/>
    <w:basedOn w:val="29"/>
    <w:next w:val="29"/>
    <w:link w:val="297"/>
    <w:unhideWhenUsed/>
    <w:qFormat/>
    <w:uiPriority w:val="99"/>
    <w:rPr>
      <w:b/>
      <w:bCs/>
    </w:rPr>
  </w:style>
  <w:style w:type="paragraph" w:styleId="86">
    <w:name w:val="Body Text First Indent"/>
    <w:basedOn w:val="9"/>
    <w:link w:val="289"/>
    <w:semiHidden/>
    <w:unhideWhenUsed/>
    <w:qFormat/>
    <w:uiPriority w:val="99"/>
    <w:pPr>
      <w:numPr>
        <w:ilvl w:val="0"/>
        <w:numId w:val="0"/>
      </w:numPr>
      <w:spacing w:after="0"/>
      <w:ind w:firstLine="360"/>
    </w:pPr>
  </w:style>
  <w:style w:type="paragraph" w:styleId="87">
    <w:name w:val="Body Text First Indent 2"/>
    <w:basedOn w:val="35"/>
    <w:link w:val="291"/>
    <w:semiHidden/>
    <w:unhideWhenUsed/>
    <w:uiPriority w:val="99"/>
    <w:pPr>
      <w:spacing w:after="0"/>
      <w:ind w:left="360" w:firstLine="360"/>
    </w:pPr>
  </w:style>
  <w:style w:type="table" w:styleId="89">
    <w:name w:val="Table Grid"/>
    <w:basedOn w:val="88"/>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9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uiPriority w:val="99"/>
    <w:pPr>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uiPriority w:val="99"/>
    <w:pPr>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uiPriority w:val="99"/>
    <w:pPr>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uiPriority w:val="99"/>
    <w:pPr>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uiPriority w:val="99"/>
    <w:pPr>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uiPriority w:val="99"/>
    <w:pPr>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uiPriority w:val="99"/>
    <w:pPr>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uiPriority w:val="99"/>
    <w:pPr>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uiPriority w:val="99"/>
    <w:pPr>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34">
    <w:name w:val="Light Shading Accent 1"/>
    <w:basedOn w:val="88"/>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35">
    <w:name w:val="Light Shading Accent 2"/>
    <w:basedOn w:val="88"/>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36">
    <w:name w:val="Light Shading Accent 3"/>
    <w:basedOn w:val="88"/>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37">
    <w:name w:val="Light Shading Accent 4"/>
    <w:basedOn w:val="88"/>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38">
    <w:name w:val="Light Shading Accent 5"/>
    <w:basedOn w:val="88"/>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39">
    <w:name w:val="Light Shading Accent 6"/>
    <w:basedOn w:val="88"/>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40">
    <w:name w:val="Light List"/>
    <w:basedOn w:val="88"/>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41">
    <w:name w:val="Light List Accent 1"/>
    <w:basedOn w:val="88"/>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42">
    <w:name w:val="Light List Accent 2"/>
    <w:basedOn w:val="88"/>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43">
    <w:name w:val="Light List Accent 3"/>
    <w:basedOn w:val="88"/>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44">
    <w:name w:val="Light List Accent 4"/>
    <w:basedOn w:val="88"/>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45">
    <w:name w:val="Light List Accent 5"/>
    <w:basedOn w:val="88"/>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46">
    <w:name w:val="Light List Accent 6"/>
    <w:basedOn w:val="88"/>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47">
    <w:name w:val="Light Grid"/>
    <w:basedOn w:val="88"/>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mbria" w:hAnsi="Cambria"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48">
    <w:name w:val="Light Grid Accent 1"/>
    <w:basedOn w:val="88"/>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mbria" w:hAnsi="Cambria"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49">
    <w:name w:val="Light Grid Accent 2"/>
    <w:basedOn w:val="88"/>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mbria" w:hAnsi="Cambria"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50">
    <w:name w:val="Light Grid Accent 3"/>
    <w:basedOn w:val="88"/>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mbria" w:hAnsi="Cambria"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51">
    <w:name w:val="Light Grid Accent 4"/>
    <w:basedOn w:val="88"/>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mbria" w:hAnsi="Cambria"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52">
    <w:name w:val="Light Grid Accent 5"/>
    <w:basedOn w:val="88"/>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mbria" w:hAnsi="Cambria"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53">
    <w:name w:val="Light Grid Accent 6"/>
    <w:basedOn w:val="88"/>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54">
    <w:name w:val="Medium Shading 1"/>
    <w:basedOn w:val="88"/>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55">
    <w:name w:val="Medium Shading 1 Accent 1"/>
    <w:basedOn w:val="88"/>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56">
    <w:name w:val="Medium Shading 1 Accent 2"/>
    <w:basedOn w:val="88"/>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57">
    <w:name w:val="Medium Shading 1 Accent 3"/>
    <w:basedOn w:val="88"/>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58">
    <w:name w:val="Medium Shading 1 Accent 4"/>
    <w:basedOn w:val="88"/>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9">
    <w:name w:val="Medium Shading 1 Accent 5"/>
    <w:basedOn w:val="88"/>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88"/>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61">
    <w:name w:val="Medium Shading 2"/>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qFormat/>
    <w:uiPriority w:val="65"/>
    <w:rPr>
      <w:color w:val="000000"/>
    </w:rPr>
    <w:tblPr>
      <w:tblBorders>
        <w:top w:val="single" w:color="000000" w:sz="8" w:space="0"/>
        <w:bottom w:val="single" w:color="000000" w:sz="8" w:space="0"/>
      </w:tblBorders>
    </w:tblPr>
    <w:tblStylePr w:type="firstRow">
      <w:rPr>
        <w:rFonts w:ascii="Cambria" w:hAnsi="Cambria" w:eastAsia="Times New Roman"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69">
    <w:name w:val="Medium List 1 Accent 1"/>
    <w:basedOn w:val="88"/>
    <w:qFormat/>
    <w:uiPriority w:val="65"/>
    <w:rPr>
      <w:color w:val="000000"/>
    </w:rPr>
    <w:tblPr>
      <w:tblBorders>
        <w:top w:val="single" w:color="4F81BD" w:sz="8" w:space="0"/>
        <w:bottom w:val="single" w:color="4F81BD" w:sz="8" w:space="0"/>
      </w:tblBorders>
    </w:tblPr>
    <w:tblStylePr w:type="firstRow">
      <w:rPr>
        <w:rFonts w:ascii="Cambria" w:hAnsi="Cambria" w:eastAsia="Times New Roman"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70">
    <w:name w:val="Medium List 1 Accent 2"/>
    <w:basedOn w:val="88"/>
    <w:qFormat/>
    <w:uiPriority w:val="65"/>
    <w:rPr>
      <w:color w:val="000000"/>
    </w:rPr>
    <w:tblPr>
      <w:tblBorders>
        <w:top w:val="single" w:color="C0504D" w:sz="8" w:space="0"/>
        <w:bottom w:val="single" w:color="C0504D" w:sz="8" w:space="0"/>
      </w:tblBorders>
    </w:tblPr>
    <w:tblStylePr w:type="firstRow">
      <w:rPr>
        <w:rFonts w:ascii="Cambria" w:hAnsi="Cambria" w:eastAsia="Times New Roman"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71">
    <w:name w:val="Medium List 1 Accent 3"/>
    <w:basedOn w:val="88"/>
    <w:qFormat/>
    <w:uiPriority w:val="65"/>
    <w:rPr>
      <w:color w:val="000000"/>
    </w:rPr>
    <w:tblPr>
      <w:tblBorders>
        <w:top w:val="single" w:color="9BBB59" w:sz="8" w:space="0"/>
        <w:bottom w:val="single" w:color="9BBB59" w:sz="8" w:space="0"/>
      </w:tblBorders>
    </w:tblPr>
    <w:tblStylePr w:type="firstRow">
      <w:rPr>
        <w:rFonts w:ascii="Cambria" w:hAnsi="Cambria"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72">
    <w:name w:val="Medium List 1 Accent 4"/>
    <w:basedOn w:val="88"/>
    <w:qFormat/>
    <w:uiPriority w:val="65"/>
    <w:rPr>
      <w:color w:val="000000"/>
    </w:rPr>
    <w:tblPr>
      <w:tblBorders>
        <w:top w:val="single" w:color="8064A2" w:sz="8" w:space="0"/>
        <w:bottom w:val="single" w:color="8064A2" w:sz="8" w:space="0"/>
      </w:tblBorders>
    </w:tblPr>
    <w:tblStylePr w:type="firstRow">
      <w:rPr>
        <w:rFonts w:ascii="Cambria" w:hAnsi="Cambria" w:eastAsia="Times New Roman" w:cs="Times New Roman"/>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73">
    <w:name w:val="Medium List 1 Accent 5"/>
    <w:basedOn w:val="88"/>
    <w:qFormat/>
    <w:uiPriority w:val="65"/>
    <w:rPr>
      <w:color w:val="000000"/>
    </w:rPr>
    <w:tblPr>
      <w:tblBorders>
        <w:top w:val="single" w:color="4BACC6" w:sz="8" w:space="0"/>
        <w:bottom w:val="single" w:color="4BACC6" w:sz="8" w:space="0"/>
      </w:tblBorders>
    </w:tblPr>
    <w:tblStylePr w:type="firstRow">
      <w:rPr>
        <w:rFonts w:ascii="Cambria" w:hAnsi="Cambria"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74">
    <w:name w:val="Medium List 1 Accent 6"/>
    <w:basedOn w:val="88"/>
    <w:qFormat/>
    <w:uiPriority w:val="65"/>
    <w:rPr>
      <w:color w:val="000000"/>
    </w:rPr>
    <w:tblPr>
      <w:tblBorders>
        <w:top w:val="single" w:color="F79646" w:sz="8" w:space="0"/>
        <w:bottom w:val="single" w:color="F79646" w:sz="8" w:space="0"/>
      </w:tblBorders>
    </w:tblPr>
    <w:tblStylePr w:type="firstRow">
      <w:rPr>
        <w:rFonts w:ascii="Cambria" w:hAnsi="Cambria" w:eastAsia="Times New Roman"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75">
    <w:name w:val="Medium List 2"/>
    <w:basedOn w:val="88"/>
    <w:qFormat/>
    <w:uiPriority w:val="66"/>
    <w:rPr>
      <w:rFonts w:ascii="Cambria" w:hAnsi="Cambria" w:eastAsia="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76">
    <w:name w:val="Medium List 2 Accent 1"/>
    <w:basedOn w:val="88"/>
    <w:qFormat/>
    <w:uiPriority w:val="66"/>
    <w:rPr>
      <w:rFonts w:ascii="Cambria" w:hAnsi="Cambria" w:eastAsia="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77">
    <w:name w:val="Medium List 2 Accent 2"/>
    <w:basedOn w:val="88"/>
    <w:qFormat/>
    <w:uiPriority w:val="66"/>
    <w:rPr>
      <w:rFonts w:ascii="Cambria" w:hAnsi="Cambria" w:eastAsia="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78">
    <w:name w:val="Medium List 2 Accent 3"/>
    <w:basedOn w:val="88"/>
    <w:qFormat/>
    <w:uiPriority w:val="66"/>
    <w:rPr>
      <w:rFonts w:ascii="Cambria" w:hAnsi="Cambria" w:eastAsia="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79">
    <w:name w:val="Medium List 2 Accent 4"/>
    <w:basedOn w:val="88"/>
    <w:qFormat/>
    <w:uiPriority w:val="66"/>
    <w:rPr>
      <w:rFonts w:ascii="Cambria" w:hAnsi="Cambria" w:eastAsia="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80">
    <w:name w:val="Medium List 2 Accent 5"/>
    <w:basedOn w:val="88"/>
    <w:qFormat/>
    <w:uiPriority w:val="66"/>
    <w:rPr>
      <w:rFonts w:ascii="Cambria" w:hAnsi="Cambria" w:eastAsia="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81">
    <w:name w:val="Medium List 2 Accent 6"/>
    <w:basedOn w:val="88"/>
    <w:qFormat/>
    <w:uiPriority w:val="66"/>
    <w:rPr>
      <w:rFonts w:ascii="Cambria" w:hAnsi="Cambria" w:eastAsia="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82">
    <w:name w:val="Medium Grid 1"/>
    <w:basedOn w:val="88"/>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83">
    <w:name w:val="Medium Grid 1 Accent 1"/>
    <w:basedOn w:val="88"/>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84">
    <w:name w:val="Medium Grid 1 Accent 2"/>
    <w:basedOn w:val="88"/>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85">
    <w:name w:val="Medium Grid 1 Accent 3"/>
    <w:basedOn w:val="88"/>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86">
    <w:name w:val="Medium Grid 1 Accent 4"/>
    <w:basedOn w:val="88"/>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87">
    <w:name w:val="Medium Grid 1 Accent 5"/>
    <w:basedOn w:val="88"/>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88">
    <w:name w:val="Medium Grid 1 Accent 6"/>
    <w:basedOn w:val="88"/>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89">
    <w:name w:val="Medium Grid 2"/>
    <w:basedOn w:val="88"/>
    <w:qFormat/>
    <w:uiPriority w:val="68"/>
    <w:rPr>
      <w:rFonts w:ascii="Cambria" w:hAnsi="Cambria" w:eastAsia="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190">
    <w:name w:val="Medium Grid 2 Accent 1"/>
    <w:basedOn w:val="88"/>
    <w:qFormat/>
    <w:uiPriority w:val="68"/>
    <w:rPr>
      <w:rFonts w:ascii="Cambria" w:hAnsi="Cambria" w:eastAsia="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191">
    <w:name w:val="Medium Grid 2 Accent 2"/>
    <w:basedOn w:val="88"/>
    <w:qFormat/>
    <w:uiPriority w:val="68"/>
    <w:rPr>
      <w:rFonts w:ascii="Cambria" w:hAnsi="Cambria" w:eastAsia="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192">
    <w:name w:val="Medium Grid 2 Accent 3"/>
    <w:basedOn w:val="88"/>
    <w:qFormat/>
    <w:uiPriority w:val="68"/>
    <w:rPr>
      <w:rFonts w:ascii="Cambria" w:hAnsi="Cambria" w:eastAsia="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193">
    <w:name w:val="Medium Grid 2 Accent 4"/>
    <w:basedOn w:val="88"/>
    <w:uiPriority w:val="68"/>
    <w:rPr>
      <w:rFonts w:ascii="Cambria" w:hAnsi="Cambria" w:eastAsia="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194">
    <w:name w:val="Medium Grid 2 Accent 5"/>
    <w:basedOn w:val="88"/>
    <w:qFormat/>
    <w:uiPriority w:val="68"/>
    <w:rPr>
      <w:rFonts w:ascii="Cambria" w:hAnsi="Cambria" w:eastAsia="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195">
    <w:name w:val="Medium Grid 2 Accent 6"/>
    <w:basedOn w:val="88"/>
    <w:qFormat/>
    <w:uiPriority w:val="68"/>
    <w:rPr>
      <w:rFonts w:ascii="Cambria" w:hAnsi="Cambria" w:eastAsia="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196">
    <w:name w:val="Medium Grid 3"/>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197">
    <w:name w:val="Medium Grid 3 Accent 1"/>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198">
    <w:name w:val="Medium Grid 3 Accent 2"/>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99">
    <w:name w:val="Medium Grid 3 Accent 3"/>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00">
    <w:name w:val="Medium Grid 3 Accent 4"/>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01">
    <w:name w:val="Medium Grid 3 Accent 5"/>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02">
    <w:name w:val="Medium Grid 3 Accent 6"/>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03">
    <w:name w:val="Dark List"/>
    <w:basedOn w:val="88"/>
    <w:qFormat/>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04">
    <w:name w:val="Dark List Accent 1"/>
    <w:basedOn w:val="88"/>
    <w:qFormat/>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05">
    <w:name w:val="Dark List Accent 2"/>
    <w:basedOn w:val="88"/>
    <w:qFormat/>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06">
    <w:name w:val="Dark List Accent 3"/>
    <w:basedOn w:val="88"/>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07">
    <w:name w:val="Dark List Accent 4"/>
    <w:basedOn w:val="88"/>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08">
    <w:name w:val="Dark List Accent 5"/>
    <w:basedOn w:val="88"/>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09">
    <w:name w:val="Dark List Accent 6"/>
    <w:basedOn w:val="88"/>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10">
    <w:name w:val="Colorful Shading"/>
    <w:basedOn w:val="88"/>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11">
    <w:name w:val="Colorful Shading Accent 1"/>
    <w:basedOn w:val="88"/>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2">
    <w:name w:val="Colorful Shading Accent 2"/>
    <w:basedOn w:val="88"/>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13">
    <w:name w:val="Colorful Shading Accent 3"/>
    <w:basedOn w:val="88"/>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14">
    <w:name w:val="Colorful Shading Accent 4"/>
    <w:basedOn w:val="88"/>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15">
    <w:name w:val="Colorful Shading Accent 5"/>
    <w:basedOn w:val="88"/>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16">
    <w:name w:val="Colorful Shading Accent 6"/>
    <w:basedOn w:val="88"/>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17">
    <w:name w:val="Colorful List"/>
    <w:basedOn w:val="88"/>
    <w:uiPriority w:val="72"/>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18">
    <w:name w:val="Colorful List Accent 1"/>
    <w:basedOn w:val="88"/>
    <w:qFormat/>
    <w:uiPriority w:val="72"/>
    <w:rPr>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19">
    <w:name w:val="Colorful List Accent 2"/>
    <w:basedOn w:val="88"/>
    <w:uiPriority w:val="72"/>
    <w:rPr>
      <w:color w:val="000000"/>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20">
    <w:name w:val="Colorful List Accent 3"/>
    <w:basedOn w:val="88"/>
    <w:qFormat/>
    <w:uiPriority w:val="72"/>
    <w:rPr>
      <w:color w:val="000000"/>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21">
    <w:name w:val="Colorful List Accent 4"/>
    <w:basedOn w:val="88"/>
    <w:uiPriority w:val="72"/>
    <w:rPr>
      <w:color w:val="000000"/>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22">
    <w:name w:val="Colorful List Accent 5"/>
    <w:basedOn w:val="88"/>
    <w:qFormat/>
    <w:uiPriority w:val="72"/>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23">
    <w:name w:val="Colorful List Accent 6"/>
    <w:basedOn w:val="88"/>
    <w:uiPriority w:val="72"/>
    <w:rPr>
      <w:color w:val="000000"/>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24">
    <w:name w:val="Colorful Grid"/>
    <w:basedOn w:val="88"/>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25">
    <w:name w:val="Colorful Grid Accent 1"/>
    <w:basedOn w:val="88"/>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26">
    <w:name w:val="Colorful Grid Accent 2"/>
    <w:basedOn w:val="88"/>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27">
    <w:name w:val="Colorful Grid Accent 3"/>
    <w:basedOn w:val="88"/>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28">
    <w:name w:val="Colorful Grid Accent 4"/>
    <w:basedOn w:val="88"/>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29">
    <w:name w:val="Colorful Grid Accent 5"/>
    <w:basedOn w:val="88"/>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30">
    <w:name w:val="Colorful Grid Accent 6"/>
    <w:basedOn w:val="88"/>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232">
    <w:name w:val="Strong"/>
    <w:semiHidden/>
    <w:qFormat/>
    <w:uiPriority w:val="99"/>
    <w:rPr>
      <w:b/>
      <w:bCs/>
      <w:lang w:val="en-GB"/>
    </w:rPr>
  </w:style>
  <w:style w:type="character" w:styleId="233">
    <w:name w:val="endnote reference"/>
    <w:uiPriority w:val="49"/>
    <w:rPr>
      <w:vertAlign w:val="superscript"/>
      <w:lang w:val="en-GB"/>
    </w:rPr>
  </w:style>
  <w:style w:type="character" w:styleId="234">
    <w:name w:val="page number"/>
    <w:semiHidden/>
    <w:unhideWhenUsed/>
    <w:qFormat/>
    <w:uiPriority w:val="99"/>
    <w:rPr>
      <w:lang w:val="en-GB"/>
    </w:rPr>
  </w:style>
  <w:style w:type="character" w:styleId="235">
    <w:name w:val="FollowedHyperlink"/>
    <w:unhideWhenUsed/>
    <w:uiPriority w:val="9"/>
    <w:rPr>
      <w:color w:val="800080"/>
      <w:u w:val="single"/>
      <w:lang w:val="en-GB"/>
    </w:rPr>
  </w:style>
  <w:style w:type="character" w:styleId="236">
    <w:name w:val="Emphasis"/>
    <w:semiHidden/>
    <w:qFormat/>
    <w:uiPriority w:val="99"/>
    <w:rPr>
      <w:i/>
      <w:iCs/>
      <w:lang w:val="en-GB"/>
    </w:rPr>
  </w:style>
  <w:style w:type="character" w:styleId="237">
    <w:name w:val="line number"/>
    <w:semiHidden/>
    <w:unhideWhenUsed/>
    <w:uiPriority w:val="99"/>
    <w:rPr>
      <w:lang w:val="en-GB"/>
    </w:rPr>
  </w:style>
  <w:style w:type="character" w:styleId="238">
    <w:name w:val="HTML Definition"/>
    <w:semiHidden/>
    <w:unhideWhenUsed/>
    <w:qFormat/>
    <w:uiPriority w:val="99"/>
    <w:rPr>
      <w:i/>
      <w:iCs/>
      <w:lang w:val="en-GB"/>
    </w:rPr>
  </w:style>
  <w:style w:type="character" w:styleId="239">
    <w:name w:val="HTML Typewriter"/>
    <w:semiHidden/>
    <w:unhideWhenUsed/>
    <w:qFormat/>
    <w:uiPriority w:val="99"/>
    <w:rPr>
      <w:rFonts w:ascii="Consolas" w:hAnsi="Consolas" w:cs="Consolas"/>
      <w:sz w:val="20"/>
      <w:szCs w:val="20"/>
      <w:lang w:val="en-GB"/>
    </w:rPr>
  </w:style>
  <w:style w:type="character" w:styleId="240">
    <w:name w:val="HTML Acronym"/>
    <w:semiHidden/>
    <w:unhideWhenUsed/>
    <w:uiPriority w:val="99"/>
    <w:rPr>
      <w:lang w:val="en-GB"/>
    </w:rPr>
  </w:style>
  <w:style w:type="character" w:styleId="241">
    <w:name w:val="HTML Variable"/>
    <w:semiHidden/>
    <w:unhideWhenUsed/>
    <w:uiPriority w:val="99"/>
    <w:rPr>
      <w:i/>
      <w:iCs/>
      <w:lang w:val="en-GB"/>
    </w:rPr>
  </w:style>
  <w:style w:type="character" w:styleId="242">
    <w:name w:val="Hyperlink"/>
    <w:unhideWhenUsed/>
    <w:uiPriority w:val="9"/>
    <w:rPr>
      <w:color w:val="0000FF"/>
      <w:u w:val="single"/>
      <w:lang w:val="en-GB"/>
    </w:rPr>
  </w:style>
  <w:style w:type="character" w:styleId="243">
    <w:name w:val="HTML Code"/>
    <w:semiHidden/>
    <w:unhideWhenUsed/>
    <w:qFormat/>
    <w:uiPriority w:val="99"/>
    <w:rPr>
      <w:rFonts w:ascii="Consolas" w:hAnsi="Consolas" w:cs="Consolas"/>
      <w:sz w:val="20"/>
      <w:szCs w:val="20"/>
      <w:lang w:val="en-GB"/>
    </w:rPr>
  </w:style>
  <w:style w:type="character" w:styleId="244">
    <w:name w:val="annotation reference"/>
    <w:semiHidden/>
    <w:unhideWhenUsed/>
    <w:uiPriority w:val="99"/>
    <w:rPr>
      <w:sz w:val="16"/>
      <w:szCs w:val="16"/>
      <w:lang w:val="en-GB"/>
    </w:rPr>
  </w:style>
  <w:style w:type="character" w:styleId="245">
    <w:name w:val="HTML Cite"/>
    <w:semiHidden/>
    <w:unhideWhenUsed/>
    <w:qFormat/>
    <w:uiPriority w:val="99"/>
    <w:rPr>
      <w:i/>
      <w:iCs/>
      <w:lang w:val="en-GB"/>
    </w:rPr>
  </w:style>
  <w:style w:type="character" w:styleId="246">
    <w:name w:val="footnote reference"/>
    <w:uiPriority w:val="5"/>
    <w:rPr>
      <w:vertAlign w:val="superscript"/>
      <w:lang w:val="en-GB"/>
    </w:rPr>
  </w:style>
  <w:style w:type="character" w:styleId="247">
    <w:name w:val="HTML Keyboard"/>
    <w:semiHidden/>
    <w:unhideWhenUsed/>
    <w:uiPriority w:val="99"/>
    <w:rPr>
      <w:rFonts w:ascii="Consolas" w:hAnsi="Consolas" w:cs="Consolas"/>
      <w:sz w:val="20"/>
      <w:szCs w:val="20"/>
      <w:lang w:val="en-GB"/>
    </w:rPr>
  </w:style>
  <w:style w:type="character" w:styleId="248">
    <w:name w:val="HTML Sample"/>
    <w:semiHidden/>
    <w:unhideWhenUsed/>
    <w:uiPriority w:val="99"/>
    <w:rPr>
      <w:rFonts w:ascii="Consolas" w:hAnsi="Consolas" w:cs="Consolas"/>
      <w:sz w:val="24"/>
      <w:szCs w:val="24"/>
      <w:lang w:val="en-GB"/>
    </w:rPr>
  </w:style>
  <w:style w:type="character" w:customStyle="1" w:styleId="249">
    <w:name w:val="Heading 1 Char"/>
    <w:link w:val="3"/>
    <w:qFormat/>
    <w:uiPriority w:val="2"/>
    <w:rPr>
      <w:rFonts w:ascii="Verdana" w:hAnsi="Verdana" w:eastAsia="Times New Roman"/>
      <w:b/>
      <w:bCs/>
      <w:caps/>
      <w:color w:val="006283"/>
      <w:sz w:val="18"/>
      <w:szCs w:val="28"/>
      <w:lang w:val="en-GB"/>
    </w:rPr>
  </w:style>
  <w:style w:type="character" w:customStyle="1" w:styleId="250">
    <w:name w:val="Heading 2 Char"/>
    <w:link w:val="4"/>
    <w:qFormat/>
    <w:uiPriority w:val="2"/>
    <w:rPr>
      <w:rFonts w:ascii="Verdana" w:hAnsi="Verdana" w:eastAsia="Times New Roman"/>
      <w:b/>
      <w:bCs/>
      <w:color w:val="006283"/>
      <w:sz w:val="18"/>
      <w:szCs w:val="26"/>
      <w:lang w:val="en-GB"/>
    </w:rPr>
  </w:style>
  <w:style w:type="character" w:customStyle="1" w:styleId="251">
    <w:name w:val="Heading 3 Char"/>
    <w:link w:val="5"/>
    <w:uiPriority w:val="2"/>
    <w:rPr>
      <w:rFonts w:ascii="Verdana" w:hAnsi="Verdana" w:eastAsia="Times New Roman"/>
      <w:b/>
      <w:bCs/>
      <w:color w:val="006283"/>
      <w:sz w:val="18"/>
      <w:szCs w:val="22"/>
      <w:lang w:val="en-GB"/>
    </w:rPr>
  </w:style>
  <w:style w:type="character" w:customStyle="1" w:styleId="252">
    <w:name w:val="Heading 4 Char"/>
    <w:link w:val="6"/>
    <w:qFormat/>
    <w:uiPriority w:val="2"/>
    <w:rPr>
      <w:rFonts w:ascii="Verdana" w:hAnsi="Verdana" w:eastAsia="Times New Roman"/>
      <w:b/>
      <w:bCs/>
      <w:iCs/>
      <w:color w:val="006283"/>
      <w:sz w:val="18"/>
      <w:szCs w:val="22"/>
      <w:lang w:val="en-GB"/>
    </w:rPr>
  </w:style>
  <w:style w:type="character" w:customStyle="1" w:styleId="253">
    <w:name w:val="Heading 5 Char"/>
    <w:link w:val="7"/>
    <w:uiPriority w:val="2"/>
    <w:rPr>
      <w:rFonts w:ascii="Verdana" w:hAnsi="Verdana" w:eastAsia="Times New Roman"/>
      <w:b/>
      <w:color w:val="006283"/>
      <w:sz w:val="18"/>
      <w:szCs w:val="22"/>
      <w:lang w:val="en-GB"/>
    </w:rPr>
  </w:style>
  <w:style w:type="character" w:customStyle="1" w:styleId="254">
    <w:name w:val="Heading 6 Char"/>
    <w:link w:val="8"/>
    <w:uiPriority w:val="2"/>
    <w:rPr>
      <w:rFonts w:ascii="Verdana" w:hAnsi="Verdana" w:eastAsia="Times New Roman"/>
      <w:b/>
      <w:iCs/>
      <w:color w:val="006283"/>
      <w:sz w:val="18"/>
      <w:szCs w:val="22"/>
      <w:lang w:val="en-GB"/>
    </w:rPr>
  </w:style>
  <w:style w:type="character" w:customStyle="1" w:styleId="255">
    <w:name w:val="Heading 7 Char"/>
    <w:link w:val="10"/>
    <w:qFormat/>
    <w:uiPriority w:val="2"/>
    <w:rPr>
      <w:rFonts w:ascii="Verdana" w:hAnsi="Verdana" w:eastAsia="Times New Roman"/>
      <w:b/>
      <w:iCs/>
      <w:color w:val="006283"/>
      <w:sz w:val="18"/>
      <w:szCs w:val="22"/>
      <w:lang w:val="en-GB"/>
    </w:rPr>
  </w:style>
  <w:style w:type="character" w:customStyle="1" w:styleId="256">
    <w:name w:val="Heading 8 Char"/>
    <w:link w:val="11"/>
    <w:uiPriority w:val="2"/>
    <w:rPr>
      <w:rFonts w:ascii="Verdana" w:hAnsi="Verdana" w:eastAsia="Times New Roman"/>
      <w:b/>
      <w:i/>
      <w:color w:val="006283"/>
      <w:sz w:val="18"/>
      <w:lang w:val="en-GB"/>
    </w:rPr>
  </w:style>
  <w:style w:type="character" w:customStyle="1" w:styleId="257">
    <w:name w:val="Heading 9 Char"/>
    <w:link w:val="12"/>
    <w:uiPriority w:val="2"/>
    <w:rPr>
      <w:rFonts w:ascii="Verdana" w:hAnsi="Verdana" w:eastAsia="Times New Roman"/>
      <w:b/>
      <w:iCs/>
      <w:color w:val="006283"/>
      <w:sz w:val="18"/>
      <w:u w:val="single"/>
      <w:lang w:val="en-GB"/>
    </w:rPr>
  </w:style>
  <w:style w:type="character" w:customStyle="1" w:styleId="258">
    <w:name w:val="Title Char"/>
    <w:link w:val="84"/>
    <w:uiPriority w:val="5"/>
    <w:rPr>
      <w:rFonts w:ascii="Verdana" w:hAnsi="Verdana" w:eastAsia="Times New Roman"/>
      <w:b/>
      <w:caps/>
      <w:color w:val="006283"/>
      <w:kern w:val="28"/>
      <w:sz w:val="18"/>
      <w:szCs w:val="52"/>
      <w:lang w:val="en-GB"/>
    </w:rPr>
  </w:style>
  <w:style w:type="character" w:customStyle="1" w:styleId="259">
    <w:name w:val="Body Text Char"/>
    <w:link w:val="9"/>
    <w:qFormat/>
    <w:uiPriority w:val="1"/>
    <w:rPr>
      <w:rFonts w:ascii="Verdana" w:hAnsi="Verdana"/>
      <w:sz w:val="18"/>
      <w:szCs w:val="22"/>
      <w:lang w:val="en-GB"/>
    </w:rPr>
  </w:style>
  <w:style w:type="character" w:customStyle="1" w:styleId="260">
    <w:name w:val="Body Text 2 Char"/>
    <w:link w:val="76"/>
    <w:qFormat/>
    <w:uiPriority w:val="1"/>
    <w:rPr>
      <w:rFonts w:ascii="Verdana" w:hAnsi="Verdana"/>
      <w:sz w:val="18"/>
      <w:szCs w:val="22"/>
      <w:lang w:val="en-GB"/>
    </w:rPr>
  </w:style>
  <w:style w:type="character" w:customStyle="1" w:styleId="261">
    <w:name w:val="Body Text 3 Char"/>
    <w:link w:val="32"/>
    <w:qFormat/>
    <w:uiPriority w:val="1"/>
    <w:rPr>
      <w:rFonts w:ascii="Verdana" w:hAnsi="Verdana"/>
      <w:sz w:val="18"/>
      <w:szCs w:val="16"/>
      <w:lang w:val="en-GB"/>
    </w:rPr>
  </w:style>
  <w:style w:type="paragraph" w:customStyle="1" w:styleId="262">
    <w:name w:val="Answer"/>
    <w:basedOn w:val="1"/>
    <w:link w:val="263"/>
    <w:qFormat/>
    <w:uiPriority w:val="6"/>
    <w:pPr>
      <w:spacing w:after="240"/>
      <w:ind w:left="1077"/>
    </w:pPr>
  </w:style>
  <w:style w:type="character" w:customStyle="1" w:styleId="263">
    <w:name w:val="Answer Char"/>
    <w:link w:val="262"/>
    <w:qFormat/>
    <w:uiPriority w:val="6"/>
    <w:rPr>
      <w:rFonts w:ascii="Verdana" w:hAnsi="Verdana"/>
      <w:sz w:val="18"/>
      <w:szCs w:val="22"/>
      <w:lang w:val="en-GB"/>
    </w:rPr>
  </w:style>
  <w:style w:type="character" w:customStyle="1" w:styleId="264">
    <w:name w:val="Footnote Text Char"/>
    <w:link w:val="53"/>
    <w:uiPriority w:val="5"/>
    <w:rPr>
      <w:rFonts w:ascii="Verdana" w:hAnsi="Verdana"/>
      <w:sz w:val="16"/>
      <w:szCs w:val="18"/>
      <w:lang w:val="en-GB" w:eastAsia="en-GB"/>
    </w:rPr>
  </w:style>
  <w:style w:type="character" w:customStyle="1" w:styleId="265">
    <w:name w:val="Endnote Text Char"/>
    <w:link w:val="52"/>
    <w:qFormat/>
    <w:uiPriority w:val="49"/>
    <w:rPr>
      <w:rFonts w:ascii="Verdana" w:hAnsi="Verdana"/>
      <w:sz w:val="16"/>
      <w:lang w:val="en-GB" w:eastAsia="en-GB"/>
    </w:rPr>
  </w:style>
  <w:style w:type="paragraph" w:customStyle="1" w:styleId="266">
    <w:name w:val="FollowUp"/>
    <w:basedOn w:val="1"/>
    <w:link w:val="267"/>
    <w:qFormat/>
    <w:uiPriority w:val="6"/>
    <w:pPr>
      <w:spacing w:after="240"/>
      <w:ind w:left="720"/>
    </w:pPr>
    <w:rPr>
      <w:i/>
    </w:rPr>
  </w:style>
  <w:style w:type="character" w:customStyle="1" w:styleId="267">
    <w:name w:val="FollowUp Char"/>
    <w:link w:val="266"/>
    <w:qFormat/>
    <w:uiPriority w:val="6"/>
    <w:rPr>
      <w:rFonts w:ascii="Verdana" w:hAnsi="Verdana"/>
      <w:i/>
      <w:sz w:val="18"/>
      <w:szCs w:val="22"/>
      <w:lang w:val="en-GB"/>
    </w:rPr>
  </w:style>
  <w:style w:type="character" w:customStyle="1" w:styleId="268">
    <w:name w:val="Footer Char"/>
    <w:link w:val="56"/>
    <w:uiPriority w:val="3"/>
    <w:rPr>
      <w:rFonts w:ascii="Verdana" w:hAnsi="Verdana"/>
      <w:sz w:val="18"/>
      <w:szCs w:val="18"/>
      <w:lang w:val="en-GB" w:eastAsia="en-GB"/>
    </w:rPr>
  </w:style>
  <w:style w:type="paragraph" w:customStyle="1" w:styleId="269">
    <w:name w:val="Footnote Quotation"/>
    <w:basedOn w:val="53"/>
    <w:qFormat/>
    <w:uiPriority w:val="5"/>
    <w:pPr>
      <w:ind w:left="567" w:right="567" w:firstLine="0"/>
    </w:pPr>
  </w:style>
  <w:style w:type="character" w:customStyle="1" w:styleId="270">
    <w:name w:val="Header Char"/>
    <w:link w:val="58"/>
    <w:uiPriority w:val="3"/>
    <w:rPr>
      <w:rFonts w:ascii="Verdana" w:hAnsi="Verdana"/>
      <w:sz w:val="18"/>
      <w:szCs w:val="18"/>
      <w:lang w:val="en-GB" w:eastAsia="en-GB"/>
    </w:rPr>
  </w:style>
  <w:style w:type="paragraph" w:customStyle="1" w:styleId="271">
    <w:name w:val="Quotation"/>
    <w:basedOn w:val="1"/>
    <w:qFormat/>
    <w:uiPriority w:val="5"/>
    <w:pPr>
      <w:spacing w:after="240"/>
      <w:ind w:left="567" w:right="567"/>
    </w:pPr>
    <w:rPr>
      <w:szCs w:val="18"/>
      <w:lang w:eastAsia="en-GB"/>
    </w:rPr>
  </w:style>
  <w:style w:type="paragraph" w:customStyle="1" w:styleId="272">
    <w:name w:val="Quotation Double"/>
    <w:basedOn w:val="1"/>
    <w:qFormat/>
    <w:uiPriority w:val="5"/>
    <w:pPr>
      <w:spacing w:after="240"/>
      <w:ind w:left="1134" w:right="1134"/>
    </w:pPr>
    <w:rPr>
      <w:szCs w:val="18"/>
      <w:lang w:eastAsia="en-GB"/>
    </w:rPr>
  </w:style>
  <w:style w:type="paragraph" w:customStyle="1" w:styleId="273">
    <w:name w:val="Title 2"/>
    <w:basedOn w:val="1"/>
    <w:next w:val="1"/>
    <w:qFormat/>
    <w:uiPriority w:val="5"/>
    <w:pPr>
      <w:spacing w:after="360"/>
      <w:jc w:val="center"/>
    </w:pPr>
    <w:rPr>
      <w:caps/>
      <w:color w:val="006283"/>
      <w:szCs w:val="18"/>
      <w:lang w:eastAsia="en-GB"/>
    </w:rPr>
  </w:style>
  <w:style w:type="paragraph" w:customStyle="1" w:styleId="274">
    <w:name w:val="Title 3"/>
    <w:basedOn w:val="1"/>
    <w:next w:val="1"/>
    <w:qFormat/>
    <w:uiPriority w:val="5"/>
    <w:pPr>
      <w:spacing w:after="360"/>
      <w:jc w:val="center"/>
    </w:pPr>
    <w:rPr>
      <w:i/>
      <w:color w:val="006283"/>
      <w:szCs w:val="18"/>
      <w:lang w:eastAsia="en-GB"/>
    </w:rPr>
  </w:style>
  <w:style w:type="paragraph" w:customStyle="1" w:styleId="275">
    <w:name w:val="Title Country"/>
    <w:basedOn w:val="1"/>
    <w:next w:val="1"/>
    <w:qFormat/>
    <w:uiPriority w:val="5"/>
    <w:pPr>
      <w:spacing w:after="360"/>
      <w:jc w:val="center"/>
    </w:pPr>
    <w:rPr>
      <w:smallCaps/>
      <w:color w:val="006283"/>
      <w:szCs w:val="18"/>
      <w:lang w:eastAsia="en-GB"/>
    </w:rPr>
  </w:style>
  <w:style w:type="paragraph" w:customStyle="1" w:styleId="276">
    <w:name w:val="TOC Heading"/>
    <w:basedOn w:val="1"/>
    <w:next w:val="1"/>
    <w:qFormat/>
    <w:uiPriority w:val="39"/>
    <w:pPr>
      <w:spacing w:before="240"/>
      <w:jc w:val="center"/>
    </w:pPr>
    <w:rPr>
      <w:rFonts w:eastAsia="Times New Roman"/>
      <w:b/>
      <w:bCs/>
      <w:szCs w:val="28"/>
      <w:lang w:eastAsia="en-GB"/>
    </w:rPr>
  </w:style>
  <w:style w:type="table" w:customStyle="1" w:styleId="277">
    <w:name w:val="WTOTable2"/>
    <w:basedOn w:val="88"/>
    <w:qFormat/>
    <w:uiPriority w:val="99"/>
    <w:rPr>
      <w:rFonts w:ascii="Verdana" w:hAnsi="Verdana"/>
      <w:sz w:val="16"/>
      <w:szCs w:val="18"/>
    </w:rPr>
    <w:tblPr>
      <w:tblBorders>
        <w:top w:val="single" w:color="auto" w:sz="4" w:space="0"/>
        <w:left w:val="double" w:color="auto" w:sz="6" w:space="0"/>
        <w:bottom w:val="single" w:color="auto" w:sz="4" w:space="0"/>
        <w:right w:val="double" w:color="auto" w:sz="6" w:space="0"/>
        <w:insideH w:val="single" w:color="auto" w:sz="4" w:space="0"/>
        <w:insideV w:val="single" w:color="auto" w:sz="4" w:space="0"/>
      </w:tblBorders>
    </w:tblPr>
    <w:tblStylePr w:type="firstRow">
      <w:tcPr>
        <w:tcBorders>
          <w:top w:val="double" w:color="auto" w:sz="6" w:space="0"/>
          <w:left w:val="double" w:color="auto" w:sz="6" w:space="0"/>
          <w:bottom w:val="single" w:color="auto" w:sz="4" w:space="0"/>
          <w:right w:val="double" w:color="auto" w:sz="6" w:space="0"/>
          <w:insideH w:val="nil"/>
          <w:insideV w:val="single" w:sz="4" w:space="0"/>
          <w:tl2br w:val="nil"/>
          <w:tr2bl w:val="nil"/>
        </w:tcBorders>
      </w:tcPr>
    </w:tblStylePr>
    <w:tblStylePr w:type="lastRow">
      <w:tcPr>
        <w:tcBorders>
          <w:top w:val="nil"/>
          <w:left w:val="double" w:color="auto" w:sz="6" w:space="0"/>
          <w:bottom w:val="double" w:color="auto" w:sz="6" w:space="0"/>
          <w:right w:val="double" w:color="auto" w:sz="6" w:space="0"/>
          <w:insideH w:val="nil"/>
          <w:insideV w:val="single" w:sz="4" w:space="0"/>
          <w:tl2br w:val="nil"/>
          <w:tr2bl w:val="nil"/>
        </w:tcBorders>
      </w:tcPr>
    </w:tblStylePr>
  </w:style>
  <w:style w:type="character" w:customStyle="1" w:styleId="278">
    <w:name w:val="Balloon Text Char"/>
    <w:link w:val="55"/>
    <w:semiHidden/>
    <w:uiPriority w:val="99"/>
    <w:rPr>
      <w:rFonts w:ascii="Tahoma" w:hAnsi="Tahoma" w:cs="Tahoma"/>
      <w:sz w:val="16"/>
      <w:szCs w:val="16"/>
      <w:lang w:val="en-GB"/>
    </w:rPr>
  </w:style>
  <w:style w:type="character" w:customStyle="1" w:styleId="279">
    <w:name w:val="Subtitle Char"/>
    <w:link w:val="65"/>
    <w:qFormat/>
    <w:uiPriority w:val="6"/>
    <w:rPr>
      <w:rFonts w:ascii="Verdana" w:hAnsi="Verdana" w:eastAsia="Times New Roman"/>
      <w:b/>
      <w:iCs/>
      <w:sz w:val="18"/>
      <w:szCs w:val="24"/>
      <w:lang w:val="en-GB"/>
    </w:rPr>
  </w:style>
  <w:style w:type="paragraph" w:customStyle="1" w:styleId="280">
    <w:name w:val="SummaryHeader"/>
    <w:basedOn w:val="1"/>
    <w:qFormat/>
    <w:uiPriority w:val="4"/>
    <w:pPr>
      <w:spacing w:after="240"/>
      <w:outlineLvl w:val="0"/>
    </w:pPr>
    <w:rPr>
      <w:b/>
      <w:caps/>
      <w:color w:val="006283"/>
    </w:rPr>
  </w:style>
  <w:style w:type="paragraph" w:customStyle="1" w:styleId="281">
    <w:name w:val="SummarySubheader"/>
    <w:basedOn w:val="1"/>
    <w:qFormat/>
    <w:uiPriority w:val="4"/>
    <w:pPr>
      <w:spacing w:after="240"/>
      <w:outlineLvl w:val="1"/>
    </w:pPr>
    <w:rPr>
      <w:b/>
      <w:color w:val="006283"/>
    </w:rPr>
  </w:style>
  <w:style w:type="paragraph" w:customStyle="1" w:styleId="282">
    <w:name w:val="SummaryText"/>
    <w:basedOn w:val="1"/>
    <w:qFormat/>
    <w:uiPriority w:val="4"/>
    <w:pPr>
      <w:numPr>
        <w:ilvl w:val="0"/>
        <w:numId w:val="6"/>
      </w:numPr>
      <w:spacing w:after="240"/>
      <w:ind w:left="0" w:firstLine="0"/>
    </w:pPr>
  </w:style>
  <w:style w:type="paragraph" w:styleId="283">
    <w:name w:val="List Paragraph"/>
    <w:basedOn w:val="1"/>
    <w:semiHidden/>
    <w:qFormat/>
    <w:uiPriority w:val="59"/>
    <w:pPr>
      <w:ind w:left="720"/>
      <w:contextualSpacing/>
    </w:pPr>
  </w:style>
  <w:style w:type="table" w:customStyle="1" w:styleId="284">
    <w:name w:val="WTOBox1"/>
    <w:basedOn w:val="88"/>
    <w:qFormat/>
    <w:uiPriority w:val="99"/>
    <w:tblPr>
      <w:tblBorders>
        <w:insideH w:val="single" w:color="FFFFFF" w:sz="6" w:space="0"/>
      </w:tblBorders>
      <w:tblCellMar>
        <w:top w:w="57" w:type="dxa"/>
        <w:left w:w="113" w:type="dxa"/>
        <w:bottom w:w="57" w:type="dxa"/>
        <w:right w:w="113" w:type="dxa"/>
      </w:tblCellMar>
    </w:tblPr>
    <w:tcPr>
      <w:shd w:val="clear" w:color="auto" w:fill="C9DED4"/>
    </w:tcPr>
  </w:style>
  <w:style w:type="table" w:customStyle="1" w:styleId="285">
    <w:name w:val="WTOTable1"/>
    <w:basedOn w:val="88"/>
    <w:uiPriority w:val="99"/>
    <w:rPr>
      <w:rFonts w:ascii="Verdana" w:hAnsi="Verdana"/>
      <w:sz w:val="16"/>
    </w:rPr>
    <w:tblPr>
      <w:tblBorders>
        <w:top w:val="single" w:color="auto" w:sz="4" w:space="0"/>
        <w:left w:val="single" w:color="auto" w:sz="4" w:space="0"/>
        <w:bottom w:val="single" w:color="auto" w:sz="4" w:space="0"/>
        <w:right w:val="single" w:color="auto" w:sz="4" w:space="0"/>
        <w:insideV w:val="single" w:color="auto" w:sz="4" w:space="0"/>
      </w:tblBorders>
    </w:tblPr>
    <w:tblStylePr w:type="firstRow">
      <w:pPr>
        <w:jc w:val="center"/>
      </w:pPr>
      <w:rPr>
        <w:b/>
        <w:color w:val="FFFFFF"/>
      </w:rPr>
      <w:tcPr>
        <w:shd w:val="clear" w:color="auto" w:fill="006283"/>
      </w:tcPr>
    </w:tblStylePr>
    <w:tblStylePr w:type="band2Horz">
      <w:tcPr>
        <w:shd w:val="clear" w:color="auto" w:fill="C9DED4"/>
      </w:tcPr>
    </w:tblStylePr>
  </w:style>
  <w:style w:type="paragraph" w:customStyle="1" w:styleId="286">
    <w:name w:val="Title Publication"/>
    <w:basedOn w:val="1"/>
    <w:qFormat/>
    <w:uiPriority w:val="49"/>
    <w:pPr>
      <w:keepNext/>
      <w:keepLines/>
      <w:spacing w:after="240"/>
      <w:jc w:val="left"/>
    </w:pPr>
    <w:rPr>
      <w:rFonts w:eastAsia="Times New Roman"/>
      <w:b/>
      <w:caps/>
      <w:color w:val="006283"/>
      <w:sz w:val="28"/>
    </w:rPr>
  </w:style>
  <w:style w:type="paragraph" w:customStyle="1" w:styleId="287">
    <w:name w:val="Note Text"/>
    <w:basedOn w:val="1"/>
    <w:qFormat/>
    <w:uiPriority w:val="4"/>
    <w:pPr>
      <w:tabs>
        <w:tab w:val="left" w:pos="851"/>
      </w:tabs>
      <w:ind w:left="851" w:hanging="851"/>
      <w:jc w:val="left"/>
    </w:pPr>
    <w:rPr>
      <w:sz w:val="16"/>
    </w:rPr>
  </w:style>
  <w:style w:type="paragraph" w:customStyle="1" w:styleId="288">
    <w:name w:val="Bibliography"/>
    <w:basedOn w:val="1"/>
    <w:next w:val="1"/>
    <w:semiHidden/>
    <w:unhideWhenUsed/>
    <w:qFormat/>
    <w:uiPriority w:val="49"/>
  </w:style>
  <w:style w:type="character" w:customStyle="1" w:styleId="289">
    <w:name w:val="Body Text First Indent Char"/>
    <w:link w:val="86"/>
    <w:semiHidden/>
    <w:qFormat/>
    <w:uiPriority w:val="99"/>
    <w:rPr>
      <w:rFonts w:ascii="Verdana" w:hAnsi="Verdana"/>
      <w:sz w:val="18"/>
      <w:szCs w:val="22"/>
      <w:lang w:val="en-GB"/>
    </w:rPr>
  </w:style>
  <w:style w:type="character" w:customStyle="1" w:styleId="290">
    <w:name w:val="Body Text Indent Char"/>
    <w:link w:val="35"/>
    <w:semiHidden/>
    <w:qFormat/>
    <w:uiPriority w:val="99"/>
    <w:rPr>
      <w:rFonts w:ascii="Verdana" w:hAnsi="Verdana"/>
      <w:sz w:val="18"/>
      <w:szCs w:val="22"/>
      <w:lang w:val="en-GB"/>
    </w:rPr>
  </w:style>
  <w:style w:type="character" w:customStyle="1" w:styleId="291">
    <w:name w:val="Body Text First Indent 2 Char"/>
    <w:link w:val="87"/>
    <w:semiHidden/>
    <w:uiPriority w:val="99"/>
    <w:rPr>
      <w:rFonts w:ascii="Verdana" w:hAnsi="Verdana"/>
      <w:sz w:val="18"/>
      <w:szCs w:val="22"/>
      <w:lang w:val="en-GB"/>
    </w:rPr>
  </w:style>
  <w:style w:type="character" w:customStyle="1" w:styleId="292">
    <w:name w:val="Body Text Indent 2 Char"/>
    <w:link w:val="51"/>
    <w:semiHidden/>
    <w:qFormat/>
    <w:uiPriority w:val="99"/>
    <w:rPr>
      <w:rFonts w:ascii="Verdana" w:hAnsi="Verdana"/>
      <w:sz w:val="18"/>
      <w:szCs w:val="22"/>
      <w:lang w:val="en-GB"/>
    </w:rPr>
  </w:style>
  <w:style w:type="character" w:customStyle="1" w:styleId="293">
    <w:name w:val="Body Text Indent 3 Char"/>
    <w:link w:val="70"/>
    <w:semiHidden/>
    <w:uiPriority w:val="99"/>
    <w:rPr>
      <w:rFonts w:ascii="Verdana" w:hAnsi="Verdana"/>
      <w:sz w:val="16"/>
      <w:szCs w:val="16"/>
      <w:lang w:val="en-GB"/>
    </w:rPr>
  </w:style>
  <w:style w:type="character" w:customStyle="1" w:styleId="294">
    <w:name w:val="Book Title"/>
    <w:semiHidden/>
    <w:qFormat/>
    <w:uiPriority w:val="99"/>
    <w:rPr>
      <w:b/>
      <w:bCs/>
      <w:smallCaps/>
      <w:spacing w:val="5"/>
      <w:lang w:val="en-GB"/>
    </w:rPr>
  </w:style>
  <w:style w:type="character" w:customStyle="1" w:styleId="295">
    <w:name w:val="Closing Char"/>
    <w:link w:val="33"/>
    <w:semiHidden/>
    <w:qFormat/>
    <w:uiPriority w:val="99"/>
    <w:rPr>
      <w:rFonts w:ascii="Verdana" w:hAnsi="Verdana"/>
      <w:sz w:val="18"/>
      <w:szCs w:val="22"/>
      <w:lang w:val="en-GB"/>
    </w:rPr>
  </w:style>
  <w:style w:type="character" w:customStyle="1" w:styleId="296">
    <w:name w:val="Comment Text Char"/>
    <w:link w:val="29"/>
    <w:uiPriority w:val="99"/>
    <w:rPr>
      <w:rFonts w:ascii="Verdana" w:hAnsi="Verdana"/>
      <w:lang w:val="en-GB"/>
    </w:rPr>
  </w:style>
  <w:style w:type="character" w:customStyle="1" w:styleId="297">
    <w:name w:val="Comment Subject Char"/>
    <w:link w:val="85"/>
    <w:qFormat/>
    <w:uiPriority w:val="99"/>
    <w:rPr>
      <w:rFonts w:ascii="Verdana" w:hAnsi="Verdana"/>
      <w:b/>
      <w:bCs/>
      <w:lang w:val="en-GB"/>
    </w:rPr>
  </w:style>
  <w:style w:type="character" w:customStyle="1" w:styleId="298">
    <w:name w:val="Date Char"/>
    <w:link w:val="50"/>
    <w:semiHidden/>
    <w:uiPriority w:val="99"/>
    <w:rPr>
      <w:rFonts w:ascii="Verdana" w:hAnsi="Verdana"/>
      <w:sz w:val="18"/>
      <w:szCs w:val="22"/>
      <w:lang w:val="en-GB"/>
    </w:rPr>
  </w:style>
  <w:style w:type="character" w:customStyle="1" w:styleId="299">
    <w:name w:val="Document Map Char"/>
    <w:link w:val="27"/>
    <w:semiHidden/>
    <w:qFormat/>
    <w:uiPriority w:val="99"/>
    <w:rPr>
      <w:rFonts w:ascii="Tahoma" w:hAnsi="Tahoma" w:cs="Tahoma"/>
      <w:sz w:val="16"/>
      <w:szCs w:val="16"/>
      <w:lang w:val="en-GB"/>
    </w:rPr>
  </w:style>
  <w:style w:type="character" w:customStyle="1" w:styleId="300">
    <w:name w:val="E-mail Signature Char"/>
    <w:link w:val="20"/>
    <w:semiHidden/>
    <w:uiPriority w:val="99"/>
    <w:rPr>
      <w:rFonts w:ascii="Verdana" w:hAnsi="Verdana"/>
      <w:sz w:val="18"/>
      <w:szCs w:val="22"/>
      <w:lang w:val="en-GB"/>
    </w:rPr>
  </w:style>
  <w:style w:type="character" w:customStyle="1" w:styleId="301">
    <w:name w:val="HTML Address Char"/>
    <w:link w:val="41"/>
    <w:semiHidden/>
    <w:qFormat/>
    <w:uiPriority w:val="99"/>
    <w:rPr>
      <w:rFonts w:ascii="Verdana" w:hAnsi="Verdana"/>
      <w:i/>
      <w:iCs/>
      <w:sz w:val="18"/>
      <w:szCs w:val="22"/>
      <w:lang w:val="en-GB"/>
    </w:rPr>
  </w:style>
  <w:style w:type="character" w:customStyle="1" w:styleId="302">
    <w:name w:val="HTML Preformatted Char"/>
    <w:link w:val="80"/>
    <w:semiHidden/>
    <w:uiPriority w:val="99"/>
    <w:rPr>
      <w:rFonts w:ascii="Consolas" w:hAnsi="Consolas" w:cs="Consolas"/>
      <w:lang w:val="en-GB"/>
    </w:rPr>
  </w:style>
  <w:style w:type="character" w:customStyle="1" w:styleId="303">
    <w:name w:val="Intense Emphasis"/>
    <w:semiHidden/>
    <w:qFormat/>
    <w:uiPriority w:val="99"/>
    <w:rPr>
      <w:b/>
      <w:bCs/>
      <w:i/>
      <w:iCs/>
      <w:color w:val="4F81BD"/>
      <w:lang w:val="en-GB"/>
    </w:rPr>
  </w:style>
  <w:style w:type="paragraph" w:styleId="304">
    <w:name w:val="Intense Quote"/>
    <w:basedOn w:val="1"/>
    <w:next w:val="1"/>
    <w:link w:val="305"/>
    <w:semiHidden/>
    <w:qFormat/>
    <w:uiPriority w:val="59"/>
    <w:pPr>
      <w:pBdr>
        <w:bottom w:val="single" w:color="4F81BD" w:sz="4" w:space="4"/>
      </w:pBdr>
      <w:spacing w:before="200" w:after="280"/>
      <w:ind w:left="936" w:right="936"/>
    </w:pPr>
    <w:rPr>
      <w:b/>
      <w:bCs/>
      <w:i/>
      <w:iCs/>
      <w:color w:val="4F81BD"/>
    </w:rPr>
  </w:style>
  <w:style w:type="character" w:customStyle="1" w:styleId="305">
    <w:name w:val="Intense Quote Char"/>
    <w:link w:val="304"/>
    <w:semiHidden/>
    <w:qFormat/>
    <w:uiPriority w:val="59"/>
    <w:rPr>
      <w:rFonts w:ascii="Verdana" w:hAnsi="Verdana"/>
      <w:b/>
      <w:bCs/>
      <w:i/>
      <w:iCs/>
      <w:color w:val="4F81BD"/>
      <w:sz w:val="18"/>
      <w:szCs w:val="22"/>
      <w:lang w:val="en-GB"/>
    </w:rPr>
  </w:style>
  <w:style w:type="character" w:customStyle="1" w:styleId="306">
    <w:name w:val="Intense Reference"/>
    <w:semiHidden/>
    <w:qFormat/>
    <w:uiPriority w:val="99"/>
    <w:rPr>
      <w:b/>
      <w:bCs/>
      <w:smallCaps/>
      <w:color w:val="C0504D"/>
      <w:spacing w:val="5"/>
      <w:u w:val="single"/>
      <w:lang w:val="en-GB"/>
    </w:rPr>
  </w:style>
  <w:style w:type="character" w:customStyle="1" w:styleId="307">
    <w:name w:val="Macro Text Char"/>
    <w:link w:val="2"/>
    <w:semiHidden/>
    <w:qFormat/>
    <w:uiPriority w:val="99"/>
    <w:rPr>
      <w:rFonts w:ascii="Consolas" w:hAnsi="Consolas" w:cs="Consolas"/>
      <w:lang w:val="en-GB"/>
    </w:rPr>
  </w:style>
  <w:style w:type="character" w:customStyle="1" w:styleId="308">
    <w:name w:val="Message Header Char"/>
    <w:link w:val="79"/>
    <w:semiHidden/>
    <w:qFormat/>
    <w:uiPriority w:val="99"/>
    <w:rPr>
      <w:rFonts w:ascii="Cambria" w:hAnsi="Cambria" w:eastAsia="Times New Roman"/>
      <w:sz w:val="24"/>
      <w:szCs w:val="24"/>
      <w:shd w:val="pct20" w:color="auto" w:fill="auto"/>
      <w:lang w:val="en-GB"/>
    </w:rPr>
  </w:style>
  <w:style w:type="paragraph" w:styleId="309">
    <w:name w:val="No Spacing"/>
    <w:semiHidden/>
    <w:qFormat/>
    <w:uiPriority w:val="1"/>
    <w:pPr>
      <w:jc w:val="both"/>
    </w:pPr>
    <w:rPr>
      <w:rFonts w:ascii="Verdana" w:hAnsi="Verdana" w:eastAsia="Calibri" w:cs="Times New Roman"/>
      <w:sz w:val="18"/>
      <w:szCs w:val="22"/>
      <w:lang w:val="en-GB" w:eastAsia="en-US" w:bidi="ar-SA"/>
    </w:rPr>
  </w:style>
  <w:style w:type="character" w:customStyle="1" w:styleId="310">
    <w:name w:val="Note Heading Char"/>
    <w:link w:val="17"/>
    <w:semiHidden/>
    <w:qFormat/>
    <w:uiPriority w:val="99"/>
    <w:rPr>
      <w:rFonts w:ascii="Verdana" w:hAnsi="Verdana"/>
      <w:sz w:val="18"/>
      <w:szCs w:val="22"/>
      <w:lang w:val="en-GB"/>
    </w:rPr>
  </w:style>
  <w:style w:type="character" w:styleId="311">
    <w:name w:val="Placeholder Text"/>
    <w:semiHidden/>
    <w:qFormat/>
    <w:uiPriority w:val="99"/>
    <w:rPr>
      <w:color w:val="808080"/>
      <w:lang w:val="en-GB"/>
    </w:rPr>
  </w:style>
  <w:style w:type="character" w:customStyle="1" w:styleId="312">
    <w:name w:val="Plain Text Char"/>
    <w:link w:val="45"/>
    <w:qFormat/>
    <w:uiPriority w:val="99"/>
    <w:rPr>
      <w:rFonts w:ascii="Consolas" w:hAnsi="Consolas" w:cs="Consolas"/>
      <w:sz w:val="21"/>
      <w:szCs w:val="21"/>
      <w:lang w:val="en-GB"/>
    </w:rPr>
  </w:style>
  <w:style w:type="paragraph" w:styleId="313">
    <w:name w:val="Quote"/>
    <w:basedOn w:val="1"/>
    <w:next w:val="1"/>
    <w:link w:val="314"/>
    <w:qFormat/>
    <w:uiPriority w:val="59"/>
    <w:rPr>
      <w:i/>
      <w:iCs/>
      <w:color w:val="000000"/>
    </w:rPr>
  </w:style>
  <w:style w:type="character" w:customStyle="1" w:styleId="314">
    <w:name w:val="Quote Char"/>
    <w:link w:val="313"/>
    <w:qFormat/>
    <w:uiPriority w:val="59"/>
    <w:rPr>
      <w:rFonts w:ascii="Verdana" w:hAnsi="Verdana"/>
      <w:i/>
      <w:iCs/>
      <w:color w:val="000000"/>
      <w:sz w:val="18"/>
      <w:szCs w:val="22"/>
      <w:lang w:val="en-GB"/>
    </w:rPr>
  </w:style>
  <w:style w:type="character" w:customStyle="1" w:styleId="315">
    <w:name w:val="Salutation Char"/>
    <w:link w:val="31"/>
    <w:semiHidden/>
    <w:qFormat/>
    <w:uiPriority w:val="99"/>
    <w:rPr>
      <w:rFonts w:ascii="Verdana" w:hAnsi="Verdana"/>
      <w:sz w:val="18"/>
      <w:szCs w:val="22"/>
      <w:lang w:val="en-GB"/>
    </w:rPr>
  </w:style>
  <w:style w:type="character" w:customStyle="1" w:styleId="316">
    <w:name w:val="Signature Char"/>
    <w:link w:val="59"/>
    <w:semiHidden/>
    <w:qFormat/>
    <w:uiPriority w:val="99"/>
    <w:rPr>
      <w:rFonts w:ascii="Verdana" w:hAnsi="Verdana"/>
      <w:sz w:val="18"/>
      <w:szCs w:val="22"/>
      <w:lang w:val="en-GB"/>
    </w:rPr>
  </w:style>
  <w:style w:type="character" w:customStyle="1" w:styleId="317">
    <w:name w:val="Subtle Emphasis"/>
    <w:semiHidden/>
    <w:qFormat/>
    <w:uiPriority w:val="99"/>
    <w:rPr>
      <w:i/>
      <w:iCs/>
      <w:color w:val="808080"/>
      <w:lang w:val="en-GB"/>
    </w:rPr>
  </w:style>
  <w:style w:type="character" w:customStyle="1" w:styleId="318">
    <w:name w:val="Subtle Reference"/>
    <w:semiHidden/>
    <w:qFormat/>
    <w:uiPriority w:val="99"/>
    <w:rPr>
      <w:smallCaps/>
      <w:color w:val="C0504D"/>
      <w:u w:val="single"/>
      <w:lang w:val="en-GB"/>
    </w:rPr>
  </w:style>
  <w:style w:type="paragraph" w:customStyle="1" w:styleId="319">
    <w:name w:val="Title Date"/>
    <w:basedOn w:val="1"/>
    <w:next w:val="1"/>
    <w:qFormat/>
    <w:uiPriority w:val="5"/>
    <w:pPr>
      <w:spacing w:after="240"/>
      <w:jc w:val="center"/>
    </w:pPr>
    <w:rPr>
      <w:color w:val="006283"/>
    </w:rPr>
  </w:style>
  <w:style w:type="paragraph" w:customStyle="1" w:styleId="320">
    <w:name w:val="Revision"/>
    <w:hidden/>
    <w:semiHidden/>
    <w:qFormat/>
    <w:uiPriority w:val="99"/>
    <w:rPr>
      <w:rFonts w:ascii="Verdana" w:hAnsi="Verdana" w:eastAsia="Calibri" w:cs="Times New Roman"/>
      <w:sz w:val="18"/>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Emergency_en.dotx</Template>
  <Company>OMC - WTO</Company>
  <Pages>3</Pages>
  <Words>1012</Words>
  <Characters>5793</Characters>
  <Lines>49</Lines>
  <Paragraphs>13</Paragraphs>
  <TotalTime>31</TotalTime>
  <ScaleCrop>false</ScaleCrop>
  <LinksUpToDate>false</LinksUpToDate>
  <CharactersWithSpaces>6769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2022-04-20T12:54:00Z</dcterms:created>
  <dc:creator>mark louie medidas</dc:creator>
  <dc:description>LDIMD - DTU</dc:description>
  <cp:lastModifiedBy>素娟</cp:lastModifiedBy>
  <dcterms:modified xsi:type="dcterms:W3CDTF">2026-05-26T01:34:56Z</dcterms:modified>
  <dc:title>NOTIFICATION OF EMERGENCY MEASURES NOTIFICATION OF EMERGENCY MEASURES NOTIFICATION OF EMERGENCY MEASURES</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G/SPS/N/POL/26</vt:lpwstr>
  </property>
  <property fmtid="{D5CDD505-2E9C-101B-9397-08002B2CF9AE}" pid="3" name="KSOProductBuildVer">
    <vt:lpwstr>2052-12.1.0.24657</vt:lpwstr>
  </property>
  <property fmtid="{D5CDD505-2E9C-101B-9397-08002B2CF9AE}" pid="4" name="ICV">
    <vt:lpwstr>45BA6066FC1F47A7ACB9371DFA867558_13</vt:lpwstr>
  </property>
</Properties>
</file>