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670"/>
        <w:gridCol w:w="2665"/>
      </w:tblGrid>
      <w:tr w:rsidR="00741738" w:rsidRPr="00741738" w:rsidTr="00741738">
        <w:tblPrEx>
          <w:tblCellMar>
            <w:top w:w="0" w:type="dxa"/>
            <w:bottom w:w="0" w:type="dxa"/>
          </w:tblCellMar>
        </w:tblPrEx>
        <w:trPr>
          <w:jc w:val="center"/>
        </w:trPr>
        <w:tc>
          <w:tcPr>
            <w:tcW w:w="5670" w:type="dxa"/>
            <w:vMerge w:val="restart"/>
          </w:tcPr>
          <w:p w:rsidR="00741738" w:rsidRPr="00741738" w:rsidRDefault="00741738" w:rsidP="00741738">
            <w:pPr>
              <w:widowControl/>
              <w:tabs>
                <w:tab w:val="left" w:pos="720"/>
              </w:tabs>
              <w:adjustRightInd/>
              <w:snapToGrid/>
              <w:ind w:firstLineChars="0" w:firstLine="0"/>
              <w:jc w:val="left"/>
              <w:rPr>
                <w:rFonts w:hint="eastAsia"/>
                <w:b/>
                <w:smallCaps/>
                <w:kern w:val="0"/>
                <w:sz w:val="44"/>
                <w:szCs w:val="20"/>
                <w:lang w:val="en-GB"/>
              </w:rPr>
            </w:pPr>
            <w:r w:rsidRPr="00741738">
              <w:rPr>
                <w:rFonts w:hint="eastAsia"/>
                <w:b/>
                <w:smallCaps/>
                <w:kern w:val="0"/>
                <w:sz w:val="44"/>
                <w:szCs w:val="20"/>
                <w:lang w:val="en-GB"/>
              </w:rPr>
              <w:t>世界贸易组织</w:t>
            </w:r>
          </w:p>
          <w:p w:rsidR="00741738" w:rsidRPr="00741738" w:rsidRDefault="00741738" w:rsidP="00741738">
            <w:pPr>
              <w:widowControl/>
              <w:tabs>
                <w:tab w:val="left" w:pos="720"/>
              </w:tabs>
              <w:adjustRightInd/>
              <w:snapToGrid/>
              <w:spacing w:line="240" w:lineRule="auto"/>
              <w:ind w:firstLineChars="0" w:firstLine="0"/>
              <w:jc w:val="left"/>
              <w:rPr>
                <w:b/>
                <w:smallCaps/>
                <w:kern w:val="0"/>
                <w:sz w:val="18"/>
                <w:szCs w:val="20"/>
                <w:lang w:val="en-GB"/>
              </w:rPr>
            </w:pPr>
          </w:p>
        </w:tc>
        <w:tc>
          <w:tcPr>
            <w:tcW w:w="2665" w:type="dxa"/>
          </w:tcPr>
          <w:p w:rsidR="00741738" w:rsidRPr="00741738" w:rsidRDefault="00741738" w:rsidP="00741738">
            <w:pPr>
              <w:widowControl/>
              <w:tabs>
                <w:tab w:val="left" w:pos="720"/>
              </w:tabs>
              <w:adjustRightInd/>
              <w:snapToGrid/>
              <w:spacing w:line="240" w:lineRule="auto"/>
              <w:ind w:firstLineChars="0" w:firstLine="0"/>
              <w:jc w:val="left"/>
              <w:rPr>
                <w:kern w:val="0"/>
                <w:sz w:val="22"/>
                <w:szCs w:val="20"/>
                <w:u w:val="single"/>
                <w:lang w:val="en-GB"/>
              </w:rPr>
            </w:pPr>
          </w:p>
        </w:tc>
      </w:tr>
      <w:tr w:rsidR="00741738" w:rsidRPr="00741738" w:rsidTr="00741738">
        <w:tblPrEx>
          <w:tblCellMar>
            <w:top w:w="0" w:type="dxa"/>
            <w:bottom w:w="0" w:type="dxa"/>
          </w:tblCellMar>
        </w:tblPrEx>
        <w:trPr>
          <w:trHeight w:hRule="exact" w:val="120"/>
          <w:jc w:val="center"/>
        </w:trPr>
        <w:tc>
          <w:tcPr>
            <w:tcW w:w="5670" w:type="dxa"/>
            <w:vMerge/>
          </w:tcPr>
          <w:p w:rsidR="00741738" w:rsidRPr="00741738" w:rsidRDefault="00741738" w:rsidP="00741738">
            <w:pPr>
              <w:widowControl/>
              <w:tabs>
                <w:tab w:val="left" w:pos="720"/>
              </w:tabs>
              <w:adjustRightInd/>
              <w:snapToGrid/>
              <w:spacing w:before="240" w:line="380" w:lineRule="exact"/>
              <w:ind w:firstLineChars="0" w:firstLine="0"/>
              <w:jc w:val="left"/>
              <w:rPr>
                <w:kern w:val="0"/>
                <w:sz w:val="22"/>
                <w:szCs w:val="20"/>
                <w:lang w:val="en-GB"/>
              </w:rPr>
            </w:pPr>
          </w:p>
        </w:tc>
        <w:tc>
          <w:tcPr>
            <w:tcW w:w="2665" w:type="dxa"/>
          </w:tcPr>
          <w:p w:rsidR="00741738" w:rsidRPr="00741738" w:rsidRDefault="00741738" w:rsidP="00741738">
            <w:pPr>
              <w:widowControl/>
              <w:tabs>
                <w:tab w:val="left" w:pos="720"/>
              </w:tabs>
              <w:adjustRightInd/>
              <w:snapToGrid/>
              <w:spacing w:line="240" w:lineRule="auto"/>
              <w:ind w:firstLineChars="0" w:firstLine="0"/>
              <w:jc w:val="left"/>
              <w:rPr>
                <w:kern w:val="0"/>
                <w:sz w:val="22"/>
                <w:szCs w:val="20"/>
                <w:lang w:val="en-GB"/>
              </w:rPr>
            </w:pPr>
          </w:p>
        </w:tc>
      </w:tr>
      <w:tr w:rsidR="00741738" w:rsidRPr="00741738" w:rsidTr="00741738">
        <w:tblPrEx>
          <w:tblCellMar>
            <w:top w:w="0" w:type="dxa"/>
            <w:bottom w:w="0" w:type="dxa"/>
          </w:tblCellMar>
        </w:tblPrEx>
        <w:trPr>
          <w:jc w:val="center"/>
        </w:trPr>
        <w:tc>
          <w:tcPr>
            <w:tcW w:w="5670" w:type="dxa"/>
            <w:vMerge/>
          </w:tcPr>
          <w:p w:rsidR="00741738" w:rsidRPr="00741738" w:rsidRDefault="00741738" w:rsidP="00741738">
            <w:pPr>
              <w:widowControl/>
              <w:tabs>
                <w:tab w:val="left" w:pos="720"/>
              </w:tabs>
              <w:adjustRightInd/>
              <w:snapToGrid/>
              <w:spacing w:before="240" w:line="380" w:lineRule="exact"/>
              <w:ind w:firstLineChars="0" w:firstLine="0"/>
              <w:jc w:val="left"/>
              <w:rPr>
                <w:smallCaps/>
                <w:kern w:val="0"/>
                <w:sz w:val="44"/>
                <w:szCs w:val="20"/>
                <w:lang w:val="en-GB"/>
              </w:rPr>
            </w:pPr>
          </w:p>
        </w:tc>
        <w:tc>
          <w:tcPr>
            <w:tcW w:w="2665" w:type="dxa"/>
          </w:tcPr>
          <w:p w:rsidR="00741738" w:rsidRPr="00741738" w:rsidRDefault="00741738" w:rsidP="00741738">
            <w:pPr>
              <w:widowControl/>
              <w:tabs>
                <w:tab w:val="left" w:pos="720"/>
              </w:tabs>
              <w:adjustRightInd/>
              <w:snapToGrid/>
              <w:spacing w:line="240" w:lineRule="auto"/>
              <w:ind w:firstLineChars="0" w:firstLine="0"/>
              <w:jc w:val="left"/>
              <w:rPr>
                <w:rFonts w:hint="eastAsia"/>
                <w:b/>
                <w:kern w:val="0"/>
                <w:sz w:val="22"/>
                <w:szCs w:val="20"/>
                <w:lang w:val="en-GB"/>
              </w:rPr>
            </w:pPr>
            <w:r w:rsidRPr="00741738">
              <w:rPr>
                <w:b/>
                <w:kern w:val="0"/>
                <w:sz w:val="22"/>
                <w:szCs w:val="20"/>
                <w:lang w:val="en-GB"/>
              </w:rPr>
              <w:t>G/TBT/N/CAN/</w:t>
            </w:r>
            <w:r w:rsidRPr="00741738">
              <w:rPr>
                <w:rFonts w:hint="eastAsia"/>
                <w:b/>
                <w:kern w:val="0"/>
                <w:sz w:val="22"/>
                <w:szCs w:val="20"/>
                <w:lang w:val="en-GB"/>
              </w:rPr>
              <w:t>394/</w:t>
            </w:r>
            <w:r w:rsidRPr="00741738">
              <w:rPr>
                <w:b/>
                <w:kern w:val="0"/>
                <w:sz w:val="22"/>
                <w:szCs w:val="20"/>
                <w:lang w:val="en-GB"/>
              </w:rPr>
              <w:t>Rev.</w:t>
            </w:r>
            <w:r w:rsidRPr="00741738">
              <w:rPr>
                <w:rFonts w:hint="eastAsia"/>
                <w:b/>
                <w:kern w:val="0"/>
                <w:sz w:val="22"/>
                <w:szCs w:val="20"/>
                <w:lang w:val="en-GB"/>
              </w:rPr>
              <w:t>2</w:t>
            </w:r>
          </w:p>
          <w:p w:rsidR="00741738" w:rsidRPr="00741738" w:rsidRDefault="00741738" w:rsidP="00741738">
            <w:pPr>
              <w:widowControl/>
              <w:tabs>
                <w:tab w:val="left" w:pos="720"/>
              </w:tabs>
              <w:adjustRightInd/>
              <w:snapToGrid/>
              <w:spacing w:line="240" w:lineRule="auto"/>
              <w:ind w:firstLineChars="0" w:firstLine="0"/>
              <w:jc w:val="left"/>
              <w:rPr>
                <w:rFonts w:hint="eastAsia"/>
                <w:kern w:val="0"/>
                <w:sz w:val="22"/>
                <w:szCs w:val="20"/>
                <w:lang w:val="en-GB"/>
              </w:rPr>
            </w:pPr>
            <w:r w:rsidRPr="00741738">
              <w:rPr>
                <w:kern w:val="0"/>
                <w:sz w:val="22"/>
                <w:szCs w:val="20"/>
                <w:lang w:val="en-GB"/>
              </w:rPr>
              <w:t>201</w:t>
            </w:r>
            <w:r w:rsidRPr="00741738">
              <w:rPr>
                <w:rFonts w:hint="eastAsia"/>
                <w:kern w:val="0"/>
                <w:sz w:val="22"/>
                <w:szCs w:val="20"/>
                <w:lang w:val="en-GB"/>
              </w:rPr>
              <w:t>7</w:t>
            </w:r>
            <w:r w:rsidRPr="00741738">
              <w:rPr>
                <w:rFonts w:hint="eastAsia"/>
                <w:kern w:val="0"/>
                <w:sz w:val="22"/>
                <w:szCs w:val="20"/>
                <w:lang w:val="en-GB"/>
              </w:rPr>
              <w:t>年</w:t>
            </w:r>
            <w:r w:rsidRPr="00741738">
              <w:rPr>
                <w:rFonts w:hint="eastAsia"/>
                <w:kern w:val="0"/>
                <w:sz w:val="22"/>
                <w:szCs w:val="20"/>
                <w:lang w:val="en-GB"/>
              </w:rPr>
              <w:t>1</w:t>
            </w:r>
            <w:r w:rsidRPr="00741738">
              <w:rPr>
                <w:rFonts w:hint="eastAsia"/>
                <w:kern w:val="0"/>
                <w:sz w:val="22"/>
                <w:szCs w:val="20"/>
                <w:lang w:val="en-GB"/>
              </w:rPr>
              <w:t>月</w:t>
            </w:r>
            <w:r w:rsidRPr="00741738">
              <w:rPr>
                <w:rFonts w:hint="eastAsia"/>
                <w:kern w:val="0"/>
                <w:sz w:val="22"/>
                <w:szCs w:val="20"/>
                <w:lang w:val="en-GB"/>
              </w:rPr>
              <w:t>25</w:t>
            </w:r>
            <w:r w:rsidRPr="00741738">
              <w:rPr>
                <w:rFonts w:hint="eastAsia"/>
                <w:kern w:val="0"/>
                <w:sz w:val="22"/>
                <w:szCs w:val="20"/>
                <w:lang w:val="en-GB"/>
              </w:rPr>
              <w:t>日</w:t>
            </w:r>
          </w:p>
        </w:tc>
      </w:tr>
      <w:tr w:rsidR="00741738" w:rsidRPr="00741738" w:rsidTr="00741738">
        <w:tblPrEx>
          <w:tblCellMar>
            <w:top w:w="0" w:type="dxa"/>
            <w:bottom w:w="0" w:type="dxa"/>
          </w:tblCellMar>
        </w:tblPrEx>
        <w:trPr>
          <w:jc w:val="center"/>
        </w:trPr>
        <w:tc>
          <w:tcPr>
            <w:tcW w:w="5670" w:type="dxa"/>
            <w:tcBorders>
              <w:bottom w:val="single" w:sz="4" w:space="0" w:color="auto"/>
            </w:tcBorders>
          </w:tcPr>
          <w:p w:rsidR="00741738" w:rsidRPr="00741738" w:rsidRDefault="00741738" w:rsidP="00741738">
            <w:pPr>
              <w:widowControl/>
              <w:tabs>
                <w:tab w:val="left" w:pos="720"/>
              </w:tabs>
              <w:adjustRightInd/>
              <w:snapToGrid/>
              <w:spacing w:line="240" w:lineRule="auto"/>
              <w:ind w:firstLineChars="0" w:firstLine="0"/>
              <w:jc w:val="left"/>
              <w:rPr>
                <w:kern w:val="0"/>
                <w:sz w:val="22"/>
                <w:szCs w:val="20"/>
                <w:lang w:val="en-GB"/>
              </w:rPr>
            </w:pPr>
          </w:p>
        </w:tc>
        <w:tc>
          <w:tcPr>
            <w:tcW w:w="2665" w:type="dxa"/>
            <w:tcBorders>
              <w:bottom w:val="single" w:sz="4" w:space="0" w:color="auto"/>
            </w:tcBorders>
          </w:tcPr>
          <w:p w:rsidR="00741738" w:rsidRPr="00741738" w:rsidRDefault="00741738" w:rsidP="00741738">
            <w:pPr>
              <w:widowControl/>
              <w:tabs>
                <w:tab w:val="left" w:pos="720"/>
              </w:tabs>
              <w:adjustRightInd/>
              <w:snapToGrid/>
              <w:spacing w:line="240" w:lineRule="auto"/>
              <w:ind w:firstLineChars="0" w:firstLine="0"/>
              <w:jc w:val="left"/>
              <w:rPr>
                <w:kern w:val="0"/>
                <w:sz w:val="18"/>
                <w:szCs w:val="20"/>
                <w:lang w:val="en-GB"/>
              </w:rPr>
            </w:pPr>
            <w:r w:rsidRPr="00741738">
              <w:rPr>
                <w:kern w:val="0"/>
                <w:sz w:val="18"/>
                <w:szCs w:val="18"/>
                <w:lang w:val="en-GB"/>
              </w:rPr>
              <w:t>(1</w:t>
            </w:r>
            <w:r w:rsidRPr="00741738">
              <w:rPr>
                <w:rFonts w:hint="eastAsia"/>
                <w:kern w:val="0"/>
                <w:sz w:val="18"/>
                <w:szCs w:val="18"/>
                <w:lang w:val="en-GB"/>
              </w:rPr>
              <w:t>7</w:t>
            </w:r>
            <w:r w:rsidRPr="00741738">
              <w:rPr>
                <w:kern w:val="0"/>
                <w:sz w:val="18"/>
                <w:szCs w:val="18"/>
                <w:lang w:val="en-GB"/>
              </w:rPr>
              <w:t>-0464)</w:t>
            </w:r>
          </w:p>
        </w:tc>
      </w:tr>
      <w:tr w:rsidR="00741738" w:rsidRPr="00741738" w:rsidTr="00741738">
        <w:tblPrEx>
          <w:tblCellMar>
            <w:top w:w="0" w:type="dxa"/>
            <w:bottom w:w="0" w:type="dxa"/>
          </w:tblCellMar>
        </w:tblPrEx>
        <w:trPr>
          <w:trHeight w:hRule="exact" w:val="160"/>
          <w:jc w:val="center"/>
        </w:trPr>
        <w:tc>
          <w:tcPr>
            <w:tcW w:w="5670" w:type="dxa"/>
          </w:tcPr>
          <w:p w:rsidR="00741738" w:rsidRPr="00741738" w:rsidRDefault="00741738" w:rsidP="00741738">
            <w:pPr>
              <w:widowControl/>
              <w:tabs>
                <w:tab w:val="left" w:pos="720"/>
              </w:tabs>
              <w:adjustRightInd/>
              <w:snapToGrid/>
              <w:spacing w:line="240" w:lineRule="auto"/>
              <w:ind w:firstLineChars="0" w:firstLine="0"/>
              <w:jc w:val="left"/>
              <w:rPr>
                <w:kern w:val="0"/>
                <w:sz w:val="22"/>
                <w:szCs w:val="20"/>
                <w:lang w:val="en-GB"/>
              </w:rPr>
            </w:pPr>
          </w:p>
        </w:tc>
        <w:tc>
          <w:tcPr>
            <w:tcW w:w="2665" w:type="dxa"/>
          </w:tcPr>
          <w:p w:rsidR="00741738" w:rsidRPr="00741738" w:rsidRDefault="00741738" w:rsidP="00741738">
            <w:pPr>
              <w:widowControl/>
              <w:tabs>
                <w:tab w:val="left" w:pos="720"/>
              </w:tabs>
              <w:adjustRightInd/>
              <w:snapToGrid/>
              <w:spacing w:line="240" w:lineRule="auto"/>
              <w:ind w:firstLineChars="0" w:firstLine="0"/>
              <w:jc w:val="left"/>
              <w:rPr>
                <w:kern w:val="0"/>
                <w:sz w:val="22"/>
                <w:szCs w:val="20"/>
                <w:lang w:val="en-GB"/>
              </w:rPr>
            </w:pPr>
          </w:p>
        </w:tc>
      </w:tr>
      <w:tr w:rsidR="00741738" w:rsidRPr="00741738" w:rsidTr="00741738">
        <w:tblPrEx>
          <w:tblCellMar>
            <w:top w:w="0" w:type="dxa"/>
            <w:bottom w:w="0" w:type="dxa"/>
          </w:tblCellMar>
        </w:tblPrEx>
        <w:trPr>
          <w:jc w:val="center"/>
        </w:trPr>
        <w:tc>
          <w:tcPr>
            <w:tcW w:w="5670" w:type="dxa"/>
          </w:tcPr>
          <w:p w:rsidR="00741738" w:rsidRPr="00741738" w:rsidRDefault="00741738" w:rsidP="00741738">
            <w:pPr>
              <w:widowControl/>
              <w:tabs>
                <w:tab w:val="left" w:pos="720"/>
              </w:tabs>
              <w:adjustRightInd/>
              <w:snapToGrid/>
              <w:spacing w:line="240" w:lineRule="auto"/>
              <w:ind w:firstLineChars="0" w:firstLine="0"/>
              <w:jc w:val="left"/>
              <w:rPr>
                <w:rFonts w:hint="eastAsia"/>
                <w:b/>
                <w:kern w:val="0"/>
                <w:sz w:val="22"/>
                <w:szCs w:val="20"/>
                <w:lang w:val="en-GB"/>
              </w:rPr>
            </w:pPr>
            <w:r w:rsidRPr="00741738">
              <w:rPr>
                <w:rFonts w:hint="eastAsia"/>
                <w:b/>
                <w:kern w:val="0"/>
                <w:sz w:val="22"/>
                <w:szCs w:val="20"/>
                <w:lang w:val="en-GB"/>
              </w:rPr>
              <w:t>贸易技术壁垒委员会</w:t>
            </w:r>
          </w:p>
        </w:tc>
        <w:tc>
          <w:tcPr>
            <w:tcW w:w="2665" w:type="dxa"/>
          </w:tcPr>
          <w:p w:rsidR="00741738" w:rsidRPr="00741738" w:rsidRDefault="00741738" w:rsidP="00741738">
            <w:pPr>
              <w:widowControl/>
              <w:tabs>
                <w:tab w:val="left" w:pos="962"/>
                <w:tab w:val="center" w:pos="4513"/>
                <w:tab w:val="right" w:pos="9027"/>
              </w:tabs>
              <w:adjustRightInd/>
              <w:snapToGrid/>
              <w:spacing w:line="240" w:lineRule="auto"/>
              <w:ind w:firstLineChars="0" w:firstLine="0"/>
              <w:jc w:val="left"/>
              <w:rPr>
                <w:rFonts w:hint="eastAsia"/>
                <w:kern w:val="0"/>
                <w:sz w:val="22"/>
                <w:szCs w:val="20"/>
                <w:lang w:val="en-GB"/>
              </w:rPr>
            </w:pPr>
            <w:r w:rsidRPr="00741738">
              <w:rPr>
                <w:rFonts w:hint="eastAsia"/>
                <w:kern w:val="0"/>
                <w:sz w:val="22"/>
                <w:szCs w:val="20"/>
                <w:lang w:val="en-GB"/>
              </w:rPr>
              <w:t>原文：英语</w:t>
            </w:r>
            <w:r w:rsidRPr="00741738">
              <w:rPr>
                <w:rFonts w:hint="eastAsia"/>
                <w:kern w:val="0"/>
                <w:sz w:val="22"/>
                <w:szCs w:val="20"/>
                <w:lang w:val="en-GB"/>
              </w:rPr>
              <w:t>/</w:t>
            </w:r>
            <w:r w:rsidRPr="00741738">
              <w:rPr>
                <w:rFonts w:hint="eastAsia"/>
                <w:kern w:val="0"/>
                <w:sz w:val="22"/>
                <w:szCs w:val="20"/>
                <w:lang w:val="en-GB"/>
              </w:rPr>
              <w:t>法语</w:t>
            </w:r>
          </w:p>
        </w:tc>
      </w:tr>
    </w:tbl>
    <w:p w:rsidR="00741738" w:rsidRPr="00741738" w:rsidRDefault="00741738" w:rsidP="00741738">
      <w:pPr>
        <w:widowControl/>
        <w:tabs>
          <w:tab w:val="left" w:pos="720"/>
        </w:tabs>
        <w:adjustRightInd/>
        <w:snapToGrid/>
        <w:spacing w:line="240" w:lineRule="auto"/>
        <w:ind w:firstLineChars="0" w:firstLine="0"/>
        <w:jc w:val="center"/>
        <w:rPr>
          <w:kern w:val="0"/>
          <w:sz w:val="22"/>
          <w:szCs w:val="20"/>
          <w:lang w:val="en-GB"/>
        </w:rPr>
      </w:pPr>
    </w:p>
    <w:p w:rsidR="00741738" w:rsidRPr="00741738" w:rsidRDefault="00741738" w:rsidP="00741738">
      <w:pPr>
        <w:widowControl/>
        <w:tabs>
          <w:tab w:val="left" w:pos="720"/>
        </w:tabs>
        <w:adjustRightInd/>
        <w:snapToGrid/>
        <w:spacing w:line="240" w:lineRule="auto"/>
        <w:ind w:firstLineChars="0" w:firstLine="0"/>
        <w:jc w:val="center"/>
        <w:rPr>
          <w:rFonts w:hint="eastAsia"/>
          <w:b/>
          <w:caps/>
          <w:kern w:val="28"/>
          <w:sz w:val="30"/>
          <w:szCs w:val="20"/>
          <w:lang w:val="en-GB"/>
        </w:rPr>
      </w:pPr>
      <w:r w:rsidRPr="00741738">
        <w:rPr>
          <w:rFonts w:hint="eastAsia"/>
          <w:b/>
          <w:caps/>
          <w:kern w:val="28"/>
          <w:sz w:val="30"/>
          <w:szCs w:val="20"/>
          <w:lang w:val="en-GB"/>
        </w:rPr>
        <w:t>通</w:t>
      </w:r>
      <w:r w:rsidRPr="00741738">
        <w:rPr>
          <w:rFonts w:hint="eastAsia"/>
          <w:b/>
          <w:caps/>
          <w:kern w:val="28"/>
          <w:sz w:val="30"/>
          <w:szCs w:val="20"/>
          <w:lang w:val="en-GB"/>
        </w:rPr>
        <w:t xml:space="preserve">             </w:t>
      </w:r>
      <w:r w:rsidRPr="00741738">
        <w:rPr>
          <w:rFonts w:hint="eastAsia"/>
          <w:b/>
          <w:caps/>
          <w:kern w:val="28"/>
          <w:sz w:val="30"/>
          <w:szCs w:val="20"/>
          <w:lang w:val="en-GB"/>
        </w:rPr>
        <w:t>报</w:t>
      </w:r>
    </w:p>
    <w:p w:rsidR="00741738" w:rsidRPr="00741738" w:rsidRDefault="00741738" w:rsidP="00741738">
      <w:pPr>
        <w:widowControl/>
        <w:tabs>
          <w:tab w:val="left" w:pos="720"/>
        </w:tabs>
        <w:adjustRightInd/>
        <w:snapToGrid/>
        <w:spacing w:line="240" w:lineRule="auto"/>
        <w:ind w:firstLineChars="0" w:firstLine="0"/>
        <w:jc w:val="center"/>
        <w:rPr>
          <w:rFonts w:hint="eastAsia"/>
          <w:i/>
          <w:caps/>
          <w:kern w:val="28"/>
          <w:sz w:val="22"/>
          <w:lang w:val="en-GB"/>
        </w:rPr>
      </w:pPr>
      <w:r w:rsidRPr="00741738">
        <w:rPr>
          <w:rFonts w:hint="eastAsia"/>
          <w:i/>
          <w:caps/>
          <w:kern w:val="28"/>
          <w:sz w:val="22"/>
          <w:lang w:val="en-GB"/>
        </w:rPr>
        <w:t>修订</w:t>
      </w:r>
    </w:p>
    <w:p w:rsidR="00741738" w:rsidRPr="00741738" w:rsidRDefault="00741738" w:rsidP="00741738">
      <w:pPr>
        <w:widowControl/>
        <w:tabs>
          <w:tab w:val="left" w:pos="720"/>
        </w:tabs>
        <w:adjustRightInd/>
        <w:snapToGrid/>
        <w:spacing w:line="240" w:lineRule="auto"/>
        <w:ind w:firstLineChars="0" w:firstLine="0"/>
        <w:jc w:val="center"/>
        <w:rPr>
          <w:kern w:val="0"/>
          <w:sz w:val="22"/>
          <w:szCs w:val="20"/>
          <w:lang w:val="en-GB"/>
        </w:rPr>
      </w:pPr>
    </w:p>
    <w:p w:rsidR="00741738" w:rsidRPr="00741738" w:rsidRDefault="00741738" w:rsidP="00741738">
      <w:pPr>
        <w:widowControl/>
        <w:tabs>
          <w:tab w:val="left" w:pos="720"/>
        </w:tabs>
        <w:adjustRightInd/>
        <w:snapToGrid/>
        <w:spacing w:line="240" w:lineRule="auto"/>
        <w:ind w:firstLineChars="0" w:firstLine="0"/>
        <w:jc w:val="center"/>
        <w:rPr>
          <w:kern w:val="0"/>
          <w:sz w:val="22"/>
          <w:szCs w:val="20"/>
          <w:lang w:val="en-GB"/>
        </w:rPr>
      </w:pPr>
      <w:r w:rsidRPr="00741738">
        <w:rPr>
          <w:rFonts w:hint="eastAsia"/>
          <w:kern w:val="0"/>
          <w:sz w:val="22"/>
          <w:szCs w:val="20"/>
          <w:lang w:val="en-GB"/>
        </w:rPr>
        <w:t>以下通报根据</w:t>
      </w:r>
      <w:r w:rsidRPr="00741738">
        <w:rPr>
          <w:rFonts w:hint="eastAsia"/>
          <w:kern w:val="0"/>
          <w:sz w:val="22"/>
          <w:szCs w:val="20"/>
          <w:lang w:val="en-GB"/>
        </w:rPr>
        <w:t>TBT</w:t>
      </w:r>
      <w:r w:rsidRPr="00741738">
        <w:rPr>
          <w:rFonts w:hint="eastAsia"/>
          <w:kern w:val="0"/>
          <w:sz w:val="22"/>
          <w:szCs w:val="20"/>
          <w:lang w:val="en-GB"/>
        </w:rPr>
        <w:t>协定第</w:t>
      </w:r>
      <w:r w:rsidRPr="00741738">
        <w:rPr>
          <w:kern w:val="0"/>
          <w:sz w:val="22"/>
          <w:szCs w:val="20"/>
          <w:lang w:val="en-GB"/>
        </w:rPr>
        <w:t>10.6</w:t>
      </w:r>
      <w:r w:rsidRPr="00741738">
        <w:rPr>
          <w:rFonts w:hint="eastAsia"/>
          <w:kern w:val="0"/>
          <w:sz w:val="22"/>
          <w:szCs w:val="20"/>
          <w:lang w:val="en-GB"/>
        </w:rPr>
        <w:t xml:space="preserve"> </w:t>
      </w:r>
      <w:r w:rsidRPr="00741738">
        <w:rPr>
          <w:rFonts w:hint="eastAsia"/>
          <w:kern w:val="0"/>
          <w:sz w:val="22"/>
          <w:szCs w:val="20"/>
          <w:lang w:val="en-GB"/>
        </w:rPr>
        <w:t>条分发</w:t>
      </w:r>
    </w:p>
    <w:p w:rsidR="00741738" w:rsidRPr="00741738" w:rsidRDefault="00741738" w:rsidP="00741738">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3244"/>
        <w:gridCol w:w="408"/>
        <w:gridCol w:w="4017"/>
      </w:tblGrid>
      <w:tr w:rsidR="00741738" w:rsidRPr="00741738" w:rsidTr="00741738">
        <w:trPr>
          <w:jc w:val="center"/>
        </w:trPr>
        <w:tc>
          <w:tcPr>
            <w:tcW w:w="709" w:type="dxa"/>
            <w:tcBorders>
              <w:top w:val="doub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1.</w:t>
            </w:r>
          </w:p>
        </w:tc>
        <w:tc>
          <w:tcPr>
            <w:tcW w:w="8363" w:type="dxa"/>
            <w:gridSpan w:val="3"/>
            <w:tcBorders>
              <w:top w:val="doub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u w:val="single"/>
                <w:lang w:val="en-GB"/>
              </w:rPr>
            </w:pPr>
            <w:r w:rsidRPr="00741738">
              <w:rPr>
                <w:rFonts w:hint="eastAsia"/>
                <w:b/>
                <w:kern w:val="0"/>
                <w:sz w:val="22"/>
                <w:szCs w:val="20"/>
                <w:lang w:val="en-GB"/>
              </w:rPr>
              <w:t>通报成员：</w:t>
            </w:r>
            <w:r w:rsidRPr="00741738">
              <w:rPr>
                <w:rFonts w:hint="eastAsia"/>
                <w:kern w:val="0"/>
                <w:sz w:val="22"/>
                <w:szCs w:val="20"/>
                <w:u w:val="single"/>
                <w:lang w:val="en-GB"/>
              </w:rPr>
              <w:t>加拿大</w:t>
            </w:r>
          </w:p>
          <w:p w:rsidR="00741738" w:rsidRPr="00741738" w:rsidRDefault="00741738" w:rsidP="00741738">
            <w:pPr>
              <w:widowControl/>
              <w:tabs>
                <w:tab w:val="left" w:pos="720"/>
              </w:tabs>
              <w:spacing w:line="276" w:lineRule="auto"/>
              <w:ind w:firstLineChars="0" w:firstLine="0"/>
              <w:rPr>
                <w:kern w:val="0"/>
                <w:sz w:val="22"/>
                <w:szCs w:val="20"/>
                <w:lang w:val="en-GB"/>
              </w:rPr>
            </w:pPr>
            <w:r w:rsidRPr="00741738">
              <w:rPr>
                <w:rFonts w:hint="eastAsia"/>
                <w:b/>
                <w:kern w:val="0"/>
                <w:sz w:val="22"/>
                <w:szCs w:val="20"/>
                <w:lang w:val="en-GB"/>
              </w:rPr>
              <w:t>如可能，列出涉及的地方政府名称</w:t>
            </w:r>
            <w:r w:rsidRPr="00741738">
              <w:rPr>
                <w:b/>
                <w:kern w:val="0"/>
                <w:sz w:val="22"/>
                <w:szCs w:val="20"/>
                <w:lang w:val="en-GB"/>
              </w:rPr>
              <w:t xml:space="preserve"> ( 3.2</w:t>
            </w:r>
            <w:r w:rsidRPr="00741738">
              <w:rPr>
                <w:rFonts w:hint="eastAsia"/>
                <w:b/>
                <w:kern w:val="0"/>
                <w:sz w:val="22"/>
                <w:szCs w:val="20"/>
                <w:lang w:val="en-GB"/>
              </w:rPr>
              <w:t>条和</w:t>
            </w:r>
            <w:r w:rsidRPr="00741738">
              <w:rPr>
                <w:b/>
                <w:kern w:val="0"/>
                <w:sz w:val="22"/>
                <w:szCs w:val="20"/>
                <w:lang w:val="en-GB"/>
              </w:rPr>
              <w:t>7.2</w:t>
            </w:r>
            <w:r w:rsidRPr="00741738">
              <w:rPr>
                <w:rFonts w:hint="eastAsia"/>
                <w:b/>
                <w:kern w:val="0"/>
                <w:sz w:val="22"/>
                <w:szCs w:val="20"/>
                <w:lang w:val="en-GB"/>
              </w:rPr>
              <w:t xml:space="preserve"> </w:t>
            </w:r>
            <w:r w:rsidRPr="00741738">
              <w:rPr>
                <w:rFonts w:hint="eastAsia"/>
                <w:b/>
                <w:kern w:val="0"/>
                <w:sz w:val="22"/>
                <w:szCs w:val="20"/>
                <w:lang w:val="en-GB"/>
              </w:rPr>
              <w:t>条</w:t>
            </w:r>
            <w:r w:rsidRPr="00741738">
              <w:rPr>
                <w:rFonts w:hint="eastAsia"/>
                <w:b/>
                <w:kern w:val="0"/>
                <w:sz w:val="22"/>
                <w:szCs w:val="20"/>
                <w:lang w:val="en-GB"/>
              </w:rPr>
              <w:t>)</w:t>
            </w:r>
            <w:r w:rsidRPr="00741738">
              <w:rPr>
                <w:rFonts w:hint="eastAsia"/>
                <w:b/>
                <w:kern w:val="0"/>
                <w:sz w:val="22"/>
                <w:szCs w:val="20"/>
                <w:lang w:val="en-GB"/>
              </w:rPr>
              <w:t>：</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2.</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b/>
                <w:kern w:val="0"/>
                <w:sz w:val="22"/>
                <w:szCs w:val="20"/>
                <w:lang w:val="en-GB"/>
              </w:rPr>
            </w:pPr>
            <w:r w:rsidRPr="00741738">
              <w:rPr>
                <w:rFonts w:hint="eastAsia"/>
                <w:b/>
                <w:kern w:val="0"/>
                <w:sz w:val="22"/>
                <w:szCs w:val="20"/>
                <w:lang w:val="en-GB"/>
              </w:rPr>
              <w:t>负责机构：</w:t>
            </w:r>
            <w:r w:rsidRPr="00741738">
              <w:rPr>
                <w:rFonts w:hint="eastAsia"/>
                <w:kern w:val="0"/>
                <w:sz w:val="22"/>
                <w:szCs w:val="20"/>
                <w:lang w:val="en-GB"/>
              </w:rPr>
              <w:t>加拿大食品检验局（</w:t>
            </w:r>
            <w:r w:rsidRPr="00741738">
              <w:rPr>
                <w:rFonts w:hint="eastAsia"/>
                <w:kern w:val="0"/>
                <w:sz w:val="22"/>
                <w:szCs w:val="20"/>
                <w:lang w:val="en-GB"/>
              </w:rPr>
              <w:t>CFIA</w:t>
            </w:r>
            <w:r w:rsidRPr="00741738">
              <w:rPr>
                <w:rFonts w:hint="eastAsia"/>
                <w:kern w:val="0"/>
                <w:sz w:val="22"/>
                <w:szCs w:val="20"/>
                <w:lang w:val="en-GB"/>
              </w:rPr>
              <w:t>）</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3.</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kern w:val="0"/>
                <w:sz w:val="22"/>
                <w:szCs w:val="20"/>
                <w:lang w:val="en-GB"/>
              </w:rPr>
            </w:pPr>
            <w:r w:rsidRPr="00741738">
              <w:rPr>
                <w:rFonts w:hint="eastAsia"/>
                <w:b/>
                <w:kern w:val="0"/>
                <w:sz w:val="22"/>
                <w:szCs w:val="20"/>
                <w:lang w:val="en-GB"/>
              </w:rPr>
              <w:t>通报依据的条款</w:t>
            </w:r>
            <w:r w:rsidRPr="00741738">
              <w:rPr>
                <w:b/>
                <w:kern w:val="0"/>
                <w:sz w:val="22"/>
                <w:szCs w:val="20"/>
                <w:lang w:val="en-GB"/>
              </w:rPr>
              <w:t xml:space="preserve"> </w:t>
            </w:r>
            <w:smartTag w:uri="urn:schemas-microsoft-com:office:smarttags" w:element="chsdate">
              <w:smartTagPr>
                <w:attr w:name="IsROCDate" w:val="False"/>
                <w:attr w:name="IsLunarDate" w:val="False"/>
                <w:attr w:name="Day" w:val="30"/>
                <w:attr w:name="Month" w:val="12"/>
                <w:attr w:name="Year" w:val="1899"/>
              </w:smartTagPr>
              <w:r w:rsidRPr="00741738">
                <w:rPr>
                  <w:b/>
                  <w:kern w:val="0"/>
                  <w:sz w:val="22"/>
                  <w:szCs w:val="20"/>
                  <w:lang w:val="en-GB"/>
                </w:rPr>
                <w:t>2.9.2</w:t>
              </w:r>
            </w:smartTag>
            <w:r w:rsidRPr="00741738">
              <w:rPr>
                <w:b/>
                <w:kern w:val="0"/>
                <w:sz w:val="22"/>
                <w:szCs w:val="20"/>
                <w:lang w:val="en-GB"/>
              </w:rPr>
              <w:t xml:space="preserve"> [X</w:t>
            </w:r>
            <w:r w:rsidRPr="00741738">
              <w:rPr>
                <w:rFonts w:hint="eastAsia"/>
                <w:b/>
                <w:kern w:val="0"/>
                <w:sz w:val="22"/>
                <w:szCs w:val="20"/>
                <w:lang w:val="en-GB"/>
              </w:rPr>
              <w:t xml:space="preserve"> </w:t>
            </w:r>
            <w:r w:rsidRPr="00741738">
              <w:rPr>
                <w:b/>
                <w:kern w:val="0"/>
                <w:sz w:val="22"/>
                <w:szCs w:val="20"/>
                <w:lang w:val="en-GB"/>
              </w:rPr>
              <w:t>], 2.10.1 [</w:t>
            </w:r>
            <w:r>
              <w:rPr>
                <w:kern w:val="0"/>
                <w:sz w:val="22"/>
                <w:szCs w:val="20"/>
                <w:lang w:val="en-GB"/>
              </w:rPr>
              <w:t xml:space="preserve">  </w:t>
            </w:r>
            <w:r w:rsidRPr="00741738">
              <w:rPr>
                <w:b/>
                <w:kern w:val="0"/>
                <w:sz w:val="22"/>
                <w:szCs w:val="20"/>
                <w:lang w:val="en-GB"/>
              </w:rPr>
              <w:t>], 5.6.2 [</w:t>
            </w:r>
            <w:r w:rsidRPr="00741738">
              <w:rPr>
                <w:rFonts w:hint="eastAsia"/>
                <w:b/>
                <w:kern w:val="0"/>
                <w:sz w:val="22"/>
                <w:szCs w:val="20"/>
                <w:lang w:val="en-GB"/>
              </w:rPr>
              <w:t xml:space="preserve"> </w:t>
            </w:r>
            <w:r w:rsidRPr="00741738">
              <w:rPr>
                <w:rFonts w:hint="eastAsia"/>
                <w:kern w:val="0"/>
                <w:sz w:val="22"/>
                <w:szCs w:val="20"/>
                <w:lang w:val="en-GB"/>
              </w:rPr>
              <w:t xml:space="preserve"> </w:t>
            </w:r>
            <w:r w:rsidRPr="00741738">
              <w:rPr>
                <w:b/>
                <w:kern w:val="0"/>
                <w:sz w:val="22"/>
                <w:szCs w:val="20"/>
                <w:lang w:val="en-GB"/>
              </w:rPr>
              <w:t>], 5.7.1 [</w:t>
            </w:r>
            <w:r>
              <w:rPr>
                <w:kern w:val="0"/>
                <w:sz w:val="22"/>
                <w:szCs w:val="20"/>
                <w:lang w:val="en-GB"/>
              </w:rPr>
              <w:t xml:space="preserve">  </w:t>
            </w:r>
            <w:r w:rsidRPr="00741738">
              <w:rPr>
                <w:b/>
                <w:kern w:val="0"/>
                <w:sz w:val="22"/>
                <w:szCs w:val="20"/>
                <w:lang w:val="en-GB"/>
              </w:rPr>
              <w:t xml:space="preserve">], </w:t>
            </w:r>
            <w:r w:rsidRPr="00741738">
              <w:rPr>
                <w:rFonts w:hint="eastAsia"/>
                <w:b/>
                <w:kern w:val="0"/>
                <w:sz w:val="22"/>
                <w:szCs w:val="20"/>
                <w:lang w:val="en-GB"/>
              </w:rPr>
              <w:t>其他</w:t>
            </w:r>
            <w:r w:rsidRPr="00741738">
              <w:rPr>
                <w:b/>
                <w:kern w:val="0"/>
                <w:sz w:val="22"/>
                <w:szCs w:val="20"/>
                <w:lang w:val="en-GB"/>
              </w:rPr>
              <w:t>:</w:t>
            </w:r>
            <w:r w:rsidRPr="00741738">
              <w:rPr>
                <w:kern w:val="0"/>
                <w:sz w:val="22"/>
                <w:szCs w:val="20"/>
                <w:lang w:val="en-GB"/>
              </w:rPr>
              <w:t xml:space="preserve"> </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4.</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覆盖的产品</w:t>
            </w:r>
            <w:r w:rsidRPr="00741738">
              <w:rPr>
                <w:b/>
                <w:kern w:val="0"/>
                <w:sz w:val="22"/>
                <w:szCs w:val="20"/>
                <w:lang w:val="en-GB"/>
              </w:rPr>
              <w:t xml:space="preserve"> (</w:t>
            </w:r>
            <w:r w:rsidRPr="00741738">
              <w:rPr>
                <w:rFonts w:hint="eastAsia"/>
                <w:b/>
                <w:kern w:val="0"/>
                <w:sz w:val="22"/>
                <w:szCs w:val="20"/>
                <w:lang w:val="en-GB"/>
              </w:rPr>
              <w:t xml:space="preserve"> </w:t>
            </w:r>
            <w:r w:rsidRPr="00741738">
              <w:rPr>
                <w:rFonts w:hint="eastAsia"/>
                <w:b/>
                <w:kern w:val="0"/>
                <w:sz w:val="22"/>
                <w:szCs w:val="20"/>
                <w:lang w:val="en-GB"/>
              </w:rPr>
              <w:t>如可能，提供产品的</w:t>
            </w:r>
            <w:r w:rsidRPr="00741738">
              <w:rPr>
                <w:b/>
                <w:kern w:val="0"/>
                <w:sz w:val="22"/>
                <w:szCs w:val="20"/>
                <w:lang w:val="en-GB"/>
              </w:rPr>
              <w:t xml:space="preserve">HS </w:t>
            </w:r>
            <w:r w:rsidRPr="00741738">
              <w:rPr>
                <w:rFonts w:hint="eastAsia"/>
                <w:b/>
                <w:kern w:val="0"/>
                <w:sz w:val="22"/>
                <w:szCs w:val="20"/>
                <w:lang w:val="en-GB"/>
              </w:rPr>
              <w:t>或</w:t>
            </w:r>
            <w:r w:rsidRPr="00741738">
              <w:rPr>
                <w:b/>
                <w:kern w:val="0"/>
                <w:sz w:val="22"/>
                <w:szCs w:val="20"/>
                <w:lang w:val="en-GB"/>
              </w:rPr>
              <w:t xml:space="preserve"> CCCN</w:t>
            </w:r>
            <w:r w:rsidRPr="00741738">
              <w:rPr>
                <w:rFonts w:hint="eastAsia"/>
                <w:b/>
                <w:kern w:val="0"/>
                <w:sz w:val="22"/>
                <w:szCs w:val="20"/>
                <w:lang w:val="en-GB"/>
              </w:rPr>
              <w:t>编码</w:t>
            </w:r>
            <w:r w:rsidRPr="00741738">
              <w:rPr>
                <w:b/>
                <w:kern w:val="0"/>
                <w:sz w:val="22"/>
                <w:szCs w:val="20"/>
                <w:lang w:val="en-GB"/>
              </w:rPr>
              <w:t xml:space="preserve">, </w:t>
            </w:r>
            <w:r w:rsidRPr="00741738">
              <w:rPr>
                <w:rFonts w:hint="eastAsia"/>
                <w:b/>
                <w:kern w:val="0"/>
                <w:sz w:val="22"/>
                <w:szCs w:val="20"/>
                <w:lang w:val="en-GB"/>
              </w:rPr>
              <w:t>否则提供国家减让表中所列关税税目号。如可能，可另提供国际标准分类</w:t>
            </w:r>
            <w:r w:rsidRPr="00741738">
              <w:rPr>
                <w:b/>
                <w:kern w:val="0"/>
                <w:sz w:val="22"/>
                <w:szCs w:val="20"/>
                <w:lang w:val="en-GB"/>
              </w:rPr>
              <w:t>ICS</w:t>
            </w:r>
            <w:r w:rsidRPr="00741738">
              <w:rPr>
                <w:rFonts w:hint="eastAsia"/>
                <w:b/>
                <w:kern w:val="0"/>
                <w:sz w:val="22"/>
                <w:szCs w:val="20"/>
                <w:lang w:val="en-GB"/>
              </w:rPr>
              <w:t>号</w:t>
            </w:r>
            <w:r w:rsidRPr="00741738">
              <w:rPr>
                <w:rFonts w:hint="eastAsia"/>
                <w:b/>
                <w:kern w:val="0"/>
                <w:sz w:val="22"/>
                <w:szCs w:val="20"/>
                <w:lang w:val="en-GB"/>
              </w:rPr>
              <w:t>)</w:t>
            </w:r>
            <w:r w:rsidRPr="00741738">
              <w:rPr>
                <w:b/>
                <w:kern w:val="0"/>
                <w:sz w:val="22"/>
                <w:szCs w:val="20"/>
                <w:lang w:val="en-GB"/>
              </w:rPr>
              <w:t>:</w:t>
            </w:r>
            <w:r w:rsidRPr="00741738">
              <w:rPr>
                <w:rFonts w:hint="eastAsia"/>
                <w:b/>
                <w:kern w:val="0"/>
                <w:sz w:val="22"/>
                <w:szCs w:val="20"/>
                <w:lang w:val="en-GB"/>
              </w:rPr>
              <w:t xml:space="preserve"> </w:t>
            </w:r>
            <w:r w:rsidRPr="00741738">
              <w:rPr>
                <w:rFonts w:hint="eastAsia"/>
                <w:kern w:val="0"/>
                <w:sz w:val="22"/>
                <w:szCs w:val="20"/>
                <w:lang w:val="en-GB"/>
              </w:rPr>
              <w:t>人类消费的食品</w:t>
            </w:r>
          </w:p>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ascii="CG Times" w:hAnsi="CG Times"/>
                <w:b/>
                <w:color w:val="000000"/>
                <w:kern w:val="0"/>
                <w:sz w:val="22"/>
                <w:szCs w:val="20"/>
                <w:lang w:val="en-GB"/>
              </w:rPr>
              <w:t>ICS:</w:t>
            </w:r>
            <w:r w:rsidRPr="00741738">
              <w:rPr>
                <w:color w:val="000000"/>
                <w:kern w:val="0"/>
                <w:sz w:val="22"/>
                <w:szCs w:val="20"/>
                <w:lang w:val="en-GB"/>
              </w:rPr>
              <w:t xml:space="preserve"> </w:t>
            </w:r>
            <w:r w:rsidRPr="00741738">
              <w:rPr>
                <w:rFonts w:ascii="CG Times" w:hAnsi="CG Times"/>
                <w:color w:val="000000"/>
                <w:kern w:val="0"/>
                <w:sz w:val="22"/>
                <w:szCs w:val="20"/>
                <w:lang w:val="en-GB"/>
              </w:rPr>
              <w:t xml:space="preserve">  </w:t>
            </w:r>
            <w:r w:rsidRPr="00741738">
              <w:rPr>
                <w:rFonts w:ascii="CG Times" w:hAnsi="CG Times"/>
                <w:color w:val="000000"/>
                <w:kern w:val="0"/>
                <w:sz w:val="22"/>
                <w:szCs w:val="20"/>
                <w:lang w:val="en-GB"/>
              </w:rPr>
              <w:tab/>
            </w:r>
            <w:r w:rsidRPr="00741738">
              <w:rPr>
                <w:rFonts w:ascii="CG Times" w:hAnsi="CG Times"/>
                <w:color w:val="000000"/>
                <w:kern w:val="0"/>
                <w:sz w:val="22"/>
                <w:szCs w:val="20"/>
                <w:lang w:val="en-GB"/>
              </w:rPr>
              <w:tab/>
            </w:r>
            <w:r w:rsidRPr="00741738">
              <w:rPr>
                <w:rFonts w:ascii="CG Times" w:hAnsi="CG Times"/>
                <w:color w:val="000000"/>
                <w:kern w:val="0"/>
                <w:sz w:val="22"/>
                <w:szCs w:val="20"/>
                <w:lang w:val="en-GB"/>
              </w:rPr>
              <w:tab/>
            </w:r>
            <w:r w:rsidRPr="00741738">
              <w:rPr>
                <w:rFonts w:ascii="CG Times" w:hAnsi="CG Times" w:hint="eastAsia"/>
                <w:color w:val="000000"/>
                <w:kern w:val="0"/>
                <w:sz w:val="22"/>
                <w:szCs w:val="20"/>
                <w:lang w:val="en-GB"/>
              </w:rPr>
              <w:t xml:space="preserve">            </w:t>
            </w:r>
            <w:r w:rsidRPr="00741738">
              <w:rPr>
                <w:rFonts w:ascii="CG Times" w:hAnsi="CG Times"/>
                <w:b/>
                <w:color w:val="000000"/>
                <w:kern w:val="0"/>
                <w:sz w:val="22"/>
                <w:szCs w:val="20"/>
                <w:lang w:val="en-GB"/>
              </w:rPr>
              <w:t>HS:</w:t>
            </w:r>
            <w:r w:rsidRPr="00741738">
              <w:rPr>
                <w:rFonts w:ascii="CG Times" w:hAnsi="CG Times"/>
                <w:color w:val="000000"/>
                <w:kern w:val="0"/>
                <w:sz w:val="22"/>
                <w:szCs w:val="20"/>
                <w:lang w:val="en-GB"/>
              </w:rPr>
              <w:t xml:space="preserve"> </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5.</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b/>
                <w:kern w:val="0"/>
                <w:sz w:val="22"/>
                <w:szCs w:val="20"/>
                <w:lang w:val="en-GB"/>
              </w:rPr>
            </w:pPr>
            <w:r w:rsidRPr="00741738">
              <w:rPr>
                <w:rFonts w:hint="eastAsia"/>
                <w:b/>
                <w:kern w:val="0"/>
                <w:sz w:val="22"/>
                <w:szCs w:val="20"/>
                <w:lang w:val="en-GB"/>
              </w:rPr>
              <w:t>通报文件的标题</w:t>
            </w:r>
            <w:r w:rsidRPr="00741738">
              <w:rPr>
                <w:b/>
                <w:kern w:val="0"/>
                <w:sz w:val="22"/>
                <w:szCs w:val="20"/>
                <w:lang w:val="en-GB"/>
              </w:rPr>
              <w:t xml:space="preserve">, </w:t>
            </w:r>
            <w:r w:rsidRPr="00741738">
              <w:rPr>
                <w:rFonts w:hint="eastAsia"/>
                <w:b/>
                <w:kern w:val="0"/>
                <w:sz w:val="22"/>
                <w:szCs w:val="20"/>
                <w:lang w:val="en-GB"/>
              </w:rPr>
              <w:t>页数和使用语言</w:t>
            </w:r>
            <w:r w:rsidRPr="00741738">
              <w:rPr>
                <w:b/>
                <w:kern w:val="0"/>
                <w:sz w:val="22"/>
                <w:szCs w:val="20"/>
                <w:lang w:val="en-GB"/>
              </w:rPr>
              <w:t>:</w:t>
            </w:r>
            <w:r w:rsidRPr="00741738">
              <w:rPr>
                <w:rFonts w:hint="eastAsia"/>
                <w:kern w:val="0"/>
                <w:sz w:val="22"/>
                <w:szCs w:val="20"/>
                <w:lang w:val="en-GB"/>
              </w:rPr>
              <w:t xml:space="preserve"> </w:t>
            </w:r>
            <w:r w:rsidRPr="00741738">
              <w:rPr>
                <w:rFonts w:hint="eastAsia"/>
                <w:kern w:val="0"/>
                <w:sz w:val="22"/>
                <w:szCs w:val="20"/>
                <w:lang w:val="en-GB"/>
              </w:rPr>
              <w:t>新的联邦食品检验法律框架：加拿大安全食品法规提案（</w:t>
            </w:r>
            <w:r w:rsidRPr="00741738">
              <w:rPr>
                <w:kern w:val="0"/>
                <w:sz w:val="22"/>
                <w:szCs w:val="20"/>
                <w:lang w:val="en-GB"/>
              </w:rPr>
              <w:t>282</w:t>
            </w:r>
            <w:r w:rsidRPr="00741738">
              <w:rPr>
                <w:rFonts w:hint="eastAsia"/>
                <w:kern w:val="0"/>
                <w:sz w:val="22"/>
                <w:szCs w:val="20"/>
                <w:lang w:val="en-GB"/>
              </w:rPr>
              <w:t>页，英语和法语）</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6.</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内容简述</w:t>
            </w:r>
            <w:r w:rsidRPr="00741738">
              <w:rPr>
                <w:b/>
                <w:kern w:val="0"/>
                <w:sz w:val="22"/>
                <w:szCs w:val="20"/>
                <w:lang w:val="en-GB"/>
              </w:rPr>
              <w:t>:</w:t>
            </w:r>
            <w:r w:rsidRPr="00741738">
              <w:rPr>
                <w:rFonts w:hint="eastAsia"/>
                <w:kern w:val="0"/>
                <w:sz w:val="22"/>
                <w:szCs w:val="20"/>
                <w:lang w:val="en-GB"/>
              </w:rPr>
              <w:t xml:space="preserve"> </w:t>
            </w:r>
            <w:r w:rsidRPr="00741738">
              <w:rPr>
                <w:rFonts w:hint="eastAsia"/>
                <w:kern w:val="0"/>
                <w:sz w:val="22"/>
                <w:szCs w:val="20"/>
                <w:lang w:val="en-GB"/>
              </w:rPr>
              <w:t>如文件</w:t>
            </w:r>
            <w:r w:rsidRPr="00741738">
              <w:rPr>
                <w:kern w:val="0"/>
                <w:sz w:val="22"/>
                <w:szCs w:val="20"/>
                <w:lang w:val="en-GB"/>
              </w:rPr>
              <w:t>G/TBT/N/CAN/394</w:t>
            </w:r>
            <w:r w:rsidRPr="00741738">
              <w:rPr>
                <w:rFonts w:hint="eastAsia"/>
                <w:kern w:val="0"/>
                <w:sz w:val="22"/>
                <w:szCs w:val="20"/>
                <w:lang w:val="en-GB"/>
              </w:rPr>
              <w:t>（</w:t>
            </w:r>
            <w:r w:rsidRPr="00741738">
              <w:rPr>
                <w:rFonts w:hint="eastAsia"/>
                <w:kern w:val="0"/>
                <w:sz w:val="22"/>
                <w:szCs w:val="20"/>
                <w:lang w:val="en-GB"/>
              </w:rPr>
              <w:t>2013</w:t>
            </w:r>
            <w:r w:rsidRPr="00741738">
              <w:rPr>
                <w:rFonts w:hint="eastAsia"/>
                <w:kern w:val="0"/>
                <w:sz w:val="22"/>
                <w:szCs w:val="20"/>
                <w:lang w:val="en-GB"/>
              </w:rPr>
              <w:t>年</w:t>
            </w:r>
            <w:r w:rsidRPr="00741738">
              <w:rPr>
                <w:rFonts w:hint="eastAsia"/>
                <w:kern w:val="0"/>
                <w:sz w:val="22"/>
                <w:szCs w:val="20"/>
                <w:lang w:val="en-GB"/>
              </w:rPr>
              <w:t>7</w:t>
            </w:r>
            <w:r w:rsidRPr="00741738">
              <w:rPr>
                <w:rFonts w:hint="eastAsia"/>
                <w:kern w:val="0"/>
                <w:sz w:val="22"/>
                <w:szCs w:val="20"/>
                <w:lang w:val="en-GB"/>
              </w:rPr>
              <w:t>月</w:t>
            </w:r>
            <w:r w:rsidRPr="00741738">
              <w:rPr>
                <w:rFonts w:hint="eastAsia"/>
                <w:kern w:val="0"/>
                <w:sz w:val="22"/>
                <w:szCs w:val="20"/>
                <w:lang w:val="en-GB"/>
              </w:rPr>
              <w:t>19</w:t>
            </w:r>
            <w:r w:rsidRPr="00741738">
              <w:rPr>
                <w:rFonts w:hint="eastAsia"/>
                <w:kern w:val="0"/>
                <w:sz w:val="22"/>
                <w:szCs w:val="20"/>
                <w:lang w:val="en-GB"/>
              </w:rPr>
              <w:t>日）中的通报和文件</w:t>
            </w:r>
            <w:r w:rsidRPr="00741738">
              <w:rPr>
                <w:kern w:val="0"/>
                <w:sz w:val="22"/>
                <w:szCs w:val="20"/>
                <w:lang w:val="en-GB" w:eastAsia="en-GB"/>
              </w:rPr>
              <w:t>G/TBT/N/CAN/394/Rev.1</w:t>
            </w:r>
            <w:r w:rsidRPr="00741738">
              <w:rPr>
                <w:rFonts w:hint="eastAsia"/>
                <w:kern w:val="0"/>
                <w:sz w:val="22"/>
                <w:szCs w:val="20"/>
                <w:lang w:val="en-GB"/>
              </w:rPr>
              <w:t>（</w:t>
            </w:r>
            <w:r w:rsidRPr="00741738">
              <w:rPr>
                <w:rFonts w:hint="eastAsia"/>
                <w:kern w:val="0"/>
                <w:sz w:val="22"/>
                <w:szCs w:val="20"/>
                <w:lang w:val="en-GB"/>
              </w:rPr>
              <w:t>2014</w:t>
            </w:r>
            <w:r w:rsidRPr="00741738">
              <w:rPr>
                <w:rFonts w:hint="eastAsia"/>
                <w:kern w:val="0"/>
                <w:sz w:val="22"/>
                <w:szCs w:val="20"/>
                <w:lang w:val="en-GB"/>
              </w:rPr>
              <w:t>年</w:t>
            </w:r>
            <w:r w:rsidRPr="00741738">
              <w:rPr>
                <w:rFonts w:hint="eastAsia"/>
                <w:kern w:val="0"/>
                <w:sz w:val="22"/>
                <w:szCs w:val="20"/>
                <w:lang w:val="en-GB"/>
              </w:rPr>
              <w:t>6</w:t>
            </w:r>
            <w:r w:rsidRPr="00741738">
              <w:rPr>
                <w:rFonts w:hint="eastAsia"/>
                <w:kern w:val="0"/>
                <w:sz w:val="22"/>
                <w:szCs w:val="20"/>
                <w:lang w:val="en-GB"/>
              </w:rPr>
              <w:t>月</w:t>
            </w:r>
            <w:r w:rsidRPr="00741738">
              <w:rPr>
                <w:rFonts w:hint="eastAsia"/>
                <w:kern w:val="0"/>
                <w:sz w:val="22"/>
                <w:szCs w:val="20"/>
                <w:lang w:val="en-GB"/>
              </w:rPr>
              <w:t>6</w:t>
            </w:r>
            <w:r w:rsidRPr="00741738">
              <w:rPr>
                <w:rFonts w:hint="eastAsia"/>
                <w:kern w:val="0"/>
                <w:sz w:val="22"/>
                <w:szCs w:val="20"/>
                <w:lang w:val="en-GB"/>
              </w:rPr>
              <w:t>日）中的修订</w:t>
            </w:r>
            <w:r w:rsidRPr="00741738">
              <w:rPr>
                <w:rFonts w:hint="eastAsia"/>
                <w:b/>
                <w:kern w:val="0"/>
                <w:sz w:val="22"/>
                <w:szCs w:val="20"/>
                <w:lang w:val="en-GB"/>
              </w:rPr>
              <w:t>，</w:t>
            </w:r>
            <w:r w:rsidRPr="00741738">
              <w:rPr>
                <w:rFonts w:hint="eastAsia"/>
                <w:kern w:val="0"/>
                <w:sz w:val="22"/>
                <w:szCs w:val="20"/>
                <w:lang w:val="en-GB"/>
              </w:rPr>
              <w:t>加拿大食品检验局（</w:t>
            </w:r>
            <w:r w:rsidRPr="00741738">
              <w:rPr>
                <w:rFonts w:hint="eastAsia"/>
                <w:kern w:val="0"/>
                <w:sz w:val="22"/>
                <w:szCs w:val="20"/>
                <w:lang w:val="en-GB"/>
              </w:rPr>
              <w:t>CFIA</w:t>
            </w:r>
            <w:r w:rsidRPr="00741738">
              <w:rPr>
                <w:rFonts w:hint="eastAsia"/>
                <w:kern w:val="0"/>
                <w:sz w:val="22"/>
                <w:szCs w:val="20"/>
                <w:lang w:val="en-GB"/>
              </w:rPr>
              <w:t>）拟统一加拿大联邦食品检验法规。新的法律框架把现有基于商品的法规合并到一个单一的基于结果的法规中。</w:t>
            </w:r>
            <w:bookmarkStart w:id="0" w:name="_GoBack"/>
            <w:bookmarkEnd w:id="0"/>
            <w:r w:rsidRPr="00741738">
              <w:rPr>
                <w:rFonts w:hint="eastAsia"/>
                <w:kern w:val="0"/>
                <w:sz w:val="22"/>
                <w:szCs w:val="20"/>
                <w:lang w:val="en-GB"/>
              </w:rPr>
              <w:t>法规提案规定了三个关键的食品安全要素：与食品制作和预防控制计划相关的许可证，可追溯性和安全要求。这些要素适用于所有进口、出口或省际贸易的食品。</w:t>
            </w:r>
            <w:r w:rsidRPr="00741738">
              <w:rPr>
                <w:rFonts w:hint="eastAsia"/>
                <w:bCs/>
                <w:kern w:val="0"/>
                <w:sz w:val="22"/>
                <w:szCs w:val="20"/>
                <w:lang w:val="en-GB"/>
              </w:rPr>
              <w:t>在法规提案制定过程中，加拿大政府广泛征求国内和国际利益攸关方的意见。加拿大欢迎对此项提案提出意见。作为磋商结果收到的回复将在最终完成法规时加以考虑。</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7.</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目标和理由</w:t>
            </w:r>
            <w:r w:rsidRPr="00741738">
              <w:rPr>
                <w:b/>
                <w:kern w:val="0"/>
                <w:sz w:val="22"/>
                <w:szCs w:val="20"/>
                <w:lang w:val="en-GB"/>
              </w:rPr>
              <w:t xml:space="preserve">, </w:t>
            </w:r>
            <w:r w:rsidRPr="00741738">
              <w:rPr>
                <w:rFonts w:hint="eastAsia"/>
                <w:b/>
                <w:kern w:val="0"/>
                <w:sz w:val="22"/>
                <w:szCs w:val="20"/>
                <w:lang w:val="en-GB"/>
              </w:rPr>
              <w:t>如是紧急措施，说明紧急问题的性质</w:t>
            </w:r>
            <w:r w:rsidRPr="00741738">
              <w:rPr>
                <w:b/>
                <w:kern w:val="0"/>
                <w:sz w:val="22"/>
                <w:szCs w:val="20"/>
                <w:lang w:val="en-GB"/>
              </w:rPr>
              <w:t>:</w:t>
            </w:r>
            <w:r w:rsidRPr="00741738">
              <w:rPr>
                <w:kern w:val="0"/>
                <w:sz w:val="22"/>
                <w:szCs w:val="20"/>
                <w:lang w:val="en-GB"/>
              </w:rPr>
              <w:t xml:space="preserve"> </w:t>
            </w:r>
            <w:r w:rsidRPr="00741738">
              <w:rPr>
                <w:rFonts w:hint="eastAsia"/>
                <w:kern w:val="0"/>
                <w:sz w:val="22"/>
                <w:szCs w:val="20"/>
                <w:lang w:val="en-GB"/>
              </w:rPr>
              <w:t>加强和精简加拿大所有进口或国产食品的法律机构。</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8.</w:t>
            </w:r>
          </w:p>
        </w:tc>
        <w:tc>
          <w:tcPr>
            <w:tcW w:w="8363" w:type="dxa"/>
            <w:gridSpan w:val="3"/>
            <w:tcBorders>
              <w:top w:val="single" w:sz="4" w:space="0" w:color="auto"/>
              <w:bottom w:val="single" w:sz="4" w:space="0" w:color="auto"/>
            </w:tcBorders>
          </w:tcPr>
          <w:p w:rsidR="00741738" w:rsidRDefault="00741738" w:rsidP="00741738">
            <w:pPr>
              <w:widowControl/>
              <w:tabs>
                <w:tab w:val="left" w:pos="720"/>
              </w:tabs>
              <w:spacing w:line="276" w:lineRule="auto"/>
              <w:ind w:firstLineChars="0" w:firstLine="0"/>
              <w:rPr>
                <w:kern w:val="0"/>
                <w:sz w:val="22"/>
                <w:szCs w:val="20"/>
                <w:lang w:val="en-GB"/>
              </w:rPr>
            </w:pPr>
            <w:r w:rsidRPr="00741738">
              <w:rPr>
                <w:rFonts w:hint="eastAsia"/>
                <w:b/>
                <w:kern w:val="0"/>
                <w:sz w:val="22"/>
                <w:szCs w:val="20"/>
                <w:lang w:val="en-GB"/>
              </w:rPr>
              <w:t>相关文件</w:t>
            </w:r>
            <w:r w:rsidRPr="00741738">
              <w:rPr>
                <w:b/>
                <w:kern w:val="0"/>
                <w:sz w:val="22"/>
                <w:szCs w:val="20"/>
                <w:lang w:val="en-GB"/>
              </w:rPr>
              <w:t>:</w:t>
            </w:r>
            <w:r w:rsidRPr="00741738">
              <w:rPr>
                <w:kern w:val="0"/>
                <w:sz w:val="22"/>
                <w:szCs w:val="20"/>
                <w:lang w:val="en-GB"/>
              </w:rPr>
              <w:t xml:space="preserve"> </w:t>
            </w:r>
          </w:p>
          <w:p w:rsidR="00741738" w:rsidRPr="00741738" w:rsidRDefault="00741738" w:rsidP="00741738">
            <w:pPr>
              <w:widowControl/>
              <w:tabs>
                <w:tab w:val="left" w:pos="720"/>
              </w:tabs>
              <w:spacing w:line="276" w:lineRule="auto"/>
              <w:ind w:firstLineChars="0" w:firstLine="0"/>
              <w:rPr>
                <w:rFonts w:hint="eastAsia"/>
                <w:bCs/>
                <w:spacing w:val="-2"/>
                <w:kern w:val="0"/>
                <w:sz w:val="22"/>
                <w:lang w:val="fr-FR"/>
              </w:rPr>
            </w:pPr>
            <w:r w:rsidRPr="00741738">
              <w:rPr>
                <w:rFonts w:hint="eastAsia"/>
                <w:kern w:val="0"/>
                <w:sz w:val="22"/>
                <w:szCs w:val="20"/>
                <w:lang w:val="en-GB"/>
              </w:rPr>
              <w:t>2</w:t>
            </w:r>
            <w:r w:rsidRPr="00741738">
              <w:rPr>
                <w:kern w:val="0"/>
                <w:sz w:val="22"/>
                <w:szCs w:val="20"/>
                <w:lang w:val="en-GB"/>
              </w:rPr>
              <w:t>017</w:t>
            </w:r>
            <w:r w:rsidRPr="00741738">
              <w:rPr>
                <w:rFonts w:hint="eastAsia"/>
                <w:bCs/>
                <w:spacing w:val="-2"/>
                <w:kern w:val="0"/>
                <w:sz w:val="22"/>
                <w:lang w:val="fr-FR"/>
              </w:rPr>
              <w:t>年</w:t>
            </w:r>
            <w:r w:rsidRPr="00741738">
              <w:rPr>
                <w:rFonts w:hint="eastAsia"/>
                <w:bCs/>
                <w:spacing w:val="-2"/>
                <w:kern w:val="0"/>
                <w:sz w:val="22"/>
                <w:lang w:val="fr-FR"/>
              </w:rPr>
              <w:t>1</w:t>
            </w:r>
            <w:r w:rsidRPr="00741738">
              <w:rPr>
                <w:rFonts w:hint="eastAsia"/>
                <w:bCs/>
                <w:spacing w:val="-2"/>
                <w:kern w:val="0"/>
                <w:sz w:val="22"/>
                <w:lang w:val="fr-FR"/>
              </w:rPr>
              <w:t>月</w:t>
            </w:r>
            <w:r w:rsidRPr="00741738">
              <w:rPr>
                <w:rFonts w:hint="eastAsia"/>
                <w:bCs/>
                <w:spacing w:val="-2"/>
                <w:kern w:val="0"/>
                <w:sz w:val="22"/>
                <w:lang w:val="fr-FR"/>
              </w:rPr>
              <w:t>21</w:t>
            </w:r>
            <w:r w:rsidRPr="00741738">
              <w:rPr>
                <w:rFonts w:hint="eastAsia"/>
                <w:bCs/>
                <w:spacing w:val="-2"/>
                <w:kern w:val="0"/>
                <w:sz w:val="22"/>
                <w:lang w:val="fr-FR"/>
              </w:rPr>
              <w:t>日加拿大官方公报第</w:t>
            </w:r>
            <w:r w:rsidRPr="00741738">
              <w:rPr>
                <w:rFonts w:hint="eastAsia"/>
                <w:bCs/>
                <w:spacing w:val="-2"/>
                <w:kern w:val="0"/>
                <w:sz w:val="22"/>
                <w:lang w:val="fr-FR"/>
              </w:rPr>
              <w:t>I</w:t>
            </w:r>
            <w:r w:rsidRPr="00741738">
              <w:rPr>
                <w:rFonts w:hint="eastAsia"/>
                <w:bCs/>
                <w:spacing w:val="-2"/>
                <w:kern w:val="0"/>
                <w:sz w:val="22"/>
                <w:lang w:val="fr-FR"/>
              </w:rPr>
              <w:t>部分第</w:t>
            </w:r>
            <w:r w:rsidRPr="00741738">
              <w:rPr>
                <w:kern w:val="0"/>
                <w:sz w:val="22"/>
                <w:szCs w:val="20"/>
                <w:lang w:val="en-CA"/>
              </w:rPr>
              <w:t>259-540</w:t>
            </w:r>
            <w:r w:rsidRPr="00741738">
              <w:rPr>
                <w:rFonts w:hint="eastAsia"/>
                <w:bCs/>
                <w:spacing w:val="-2"/>
                <w:kern w:val="0"/>
                <w:sz w:val="22"/>
                <w:lang w:val="fr-FR"/>
              </w:rPr>
              <w:t>页</w:t>
            </w:r>
            <w:r w:rsidRPr="00741738">
              <w:rPr>
                <w:rFonts w:hint="eastAsia"/>
                <w:bCs/>
                <w:spacing w:val="-2"/>
                <w:kern w:val="0"/>
                <w:sz w:val="22"/>
                <w:lang w:val="en-GB"/>
              </w:rPr>
              <w:t>（</w:t>
            </w:r>
            <w:r w:rsidRPr="00741738">
              <w:rPr>
                <w:rFonts w:hint="eastAsia"/>
                <w:kern w:val="0"/>
                <w:sz w:val="22"/>
                <w:szCs w:val="20"/>
                <w:lang w:val="en-GB"/>
              </w:rPr>
              <w:t>英语和法语</w:t>
            </w:r>
            <w:r w:rsidRPr="00741738">
              <w:rPr>
                <w:rFonts w:hint="eastAsia"/>
                <w:bCs/>
                <w:spacing w:val="-2"/>
                <w:kern w:val="0"/>
                <w:sz w:val="22"/>
                <w:lang w:val="en-GB"/>
              </w:rPr>
              <w:t>）。</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9.</w:t>
            </w:r>
          </w:p>
        </w:tc>
        <w:tc>
          <w:tcPr>
            <w:tcW w:w="3544"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b/>
                <w:kern w:val="0"/>
                <w:sz w:val="22"/>
                <w:szCs w:val="20"/>
                <w:lang w:val="en-GB"/>
              </w:rPr>
            </w:pPr>
            <w:r w:rsidRPr="00741738">
              <w:rPr>
                <w:rFonts w:hint="eastAsia"/>
                <w:b/>
                <w:kern w:val="0"/>
                <w:sz w:val="22"/>
                <w:szCs w:val="20"/>
                <w:lang w:val="en-GB"/>
              </w:rPr>
              <w:t>拟批准日期</w:t>
            </w:r>
            <w:r w:rsidRPr="00741738">
              <w:rPr>
                <w:b/>
                <w:kern w:val="0"/>
                <w:sz w:val="22"/>
                <w:szCs w:val="20"/>
                <w:lang w:val="en-GB"/>
              </w:rPr>
              <w:t xml:space="preserve">:  </w:t>
            </w:r>
          </w:p>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拟生效日期</w:t>
            </w:r>
            <w:r w:rsidRPr="00741738">
              <w:rPr>
                <w:b/>
                <w:kern w:val="0"/>
                <w:sz w:val="22"/>
                <w:szCs w:val="20"/>
                <w:lang w:val="en-GB"/>
              </w:rPr>
              <w:t xml:space="preserve">: </w:t>
            </w:r>
            <w:r w:rsidRPr="00741738">
              <w:rPr>
                <w:rFonts w:hint="eastAsia"/>
                <w:b/>
                <w:kern w:val="0"/>
                <w:sz w:val="22"/>
                <w:szCs w:val="20"/>
                <w:lang w:val="en-GB"/>
              </w:rPr>
              <w:t xml:space="preserve"> </w:t>
            </w:r>
          </w:p>
        </w:tc>
        <w:tc>
          <w:tcPr>
            <w:tcW w:w="425"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40"/>
                <w:szCs w:val="20"/>
                <w:lang w:val="en-GB"/>
              </w:rPr>
            </w:pPr>
          </w:p>
        </w:tc>
        <w:tc>
          <w:tcPr>
            <w:tcW w:w="4394" w:type="dxa"/>
            <w:tcBorders>
              <w:top w:val="single" w:sz="4" w:space="0" w:color="auto"/>
              <w:bottom w:val="single" w:sz="4" w:space="0" w:color="auto"/>
            </w:tcBorders>
            <w:vAlign w:val="center"/>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kern w:val="0"/>
                <w:sz w:val="22"/>
                <w:szCs w:val="20"/>
                <w:lang w:val="en-GB"/>
              </w:rPr>
              <w:t>待定</w:t>
            </w:r>
          </w:p>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spacing w:val="-2"/>
                <w:kern w:val="0"/>
                <w:sz w:val="22"/>
                <w:lang w:val="en-GB"/>
              </w:rPr>
              <w:t>待定</w:t>
            </w:r>
          </w:p>
        </w:tc>
      </w:tr>
      <w:tr w:rsidR="00741738" w:rsidRPr="00741738" w:rsidTr="00741738">
        <w:trPr>
          <w:jc w:val="center"/>
        </w:trPr>
        <w:tc>
          <w:tcPr>
            <w:tcW w:w="709" w:type="dxa"/>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10.</w:t>
            </w:r>
          </w:p>
        </w:tc>
        <w:tc>
          <w:tcPr>
            <w:tcW w:w="8363" w:type="dxa"/>
            <w:gridSpan w:val="3"/>
            <w:tcBorders>
              <w:top w:val="single" w:sz="4" w:space="0" w:color="auto"/>
              <w:bottom w:val="sing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提意见截止日期</w:t>
            </w:r>
            <w:r w:rsidRPr="00741738">
              <w:rPr>
                <w:b/>
                <w:kern w:val="0"/>
                <w:sz w:val="22"/>
                <w:szCs w:val="20"/>
                <w:lang w:val="en-GB"/>
              </w:rPr>
              <w:t>:</w:t>
            </w:r>
            <w:r w:rsidRPr="00741738">
              <w:rPr>
                <w:kern w:val="0"/>
                <w:sz w:val="22"/>
                <w:szCs w:val="20"/>
                <w:lang w:val="en-GB"/>
              </w:rPr>
              <w:t xml:space="preserve"> </w:t>
            </w:r>
            <w:r w:rsidRPr="00741738">
              <w:rPr>
                <w:spacing w:val="-2"/>
                <w:kern w:val="0"/>
                <w:sz w:val="22"/>
                <w:lang w:val="en-GB"/>
              </w:rPr>
              <w:t>201</w:t>
            </w:r>
            <w:r w:rsidRPr="00741738">
              <w:rPr>
                <w:rFonts w:hint="eastAsia"/>
                <w:kern w:val="0"/>
                <w:sz w:val="22"/>
                <w:szCs w:val="20"/>
                <w:lang w:val="en-GB"/>
              </w:rPr>
              <w:t>7/04/21</w:t>
            </w:r>
          </w:p>
        </w:tc>
      </w:tr>
      <w:tr w:rsidR="00741738" w:rsidRPr="00741738" w:rsidTr="00741738">
        <w:trPr>
          <w:jc w:val="center"/>
        </w:trPr>
        <w:tc>
          <w:tcPr>
            <w:tcW w:w="709" w:type="dxa"/>
            <w:tcBorders>
              <w:top w:val="single" w:sz="4" w:space="0" w:color="auto"/>
              <w:bottom w:val="double" w:sz="4" w:space="0" w:color="auto"/>
            </w:tcBorders>
          </w:tcPr>
          <w:p w:rsidR="00741738" w:rsidRPr="00741738" w:rsidRDefault="00741738" w:rsidP="00741738">
            <w:pPr>
              <w:widowControl/>
              <w:tabs>
                <w:tab w:val="left" w:pos="720"/>
              </w:tabs>
              <w:spacing w:line="276" w:lineRule="auto"/>
              <w:ind w:firstLineChars="0" w:firstLine="0"/>
              <w:rPr>
                <w:b/>
                <w:kern w:val="0"/>
                <w:sz w:val="22"/>
                <w:szCs w:val="20"/>
                <w:lang w:val="en-GB"/>
              </w:rPr>
            </w:pPr>
            <w:r w:rsidRPr="00741738">
              <w:rPr>
                <w:b/>
                <w:kern w:val="0"/>
                <w:sz w:val="22"/>
                <w:szCs w:val="20"/>
                <w:lang w:val="en-GB"/>
              </w:rPr>
              <w:t>11.</w:t>
            </w:r>
          </w:p>
        </w:tc>
        <w:tc>
          <w:tcPr>
            <w:tcW w:w="8363" w:type="dxa"/>
            <w:gridSpan w:val="3"/>
            <w:tcBorders>
              <w:top w:val="single" w:sz="4" w:space="0" w:color="auto"/>
              <w:bottom w:val="double" w:sz="4" w:space="0" w:color="auto"/>
            </w:tcBorders>
          </w:tcPr>
          <w:p w:rsidR="00741738" w:rsidRPr="00741738" w:rsidRDefault="00741738" w:rsidP="00741738">
            <w:pPr>
              <w:widowControl/>
              <w:tabs>
                <w:tab w:val="left" w:pos="720"/>
              </w:tabs>
              <w:spacing w:line="276" w:lineRule="auto"/>
              <w:ind w:firstLineChars="0" w:firstLine="0"/>
              <w:rPr>
                <w:rFonts w:hint="eastAsia"/>
                <w:kern w:val="0"/>
                <w:sz w:val="22"/>
                <w:szCs w:val="20"/>
                <w:lang w:val="en-GB"/>
              </w:rPr>
            </w:pPr>
            <w:r w:rsidRPr="00741738">
              <w:rPr>
                <w:rFonts w:hint="eastAsia"/>
                <w:b/>
                <w:kern w:val="0"/>
                <w:sz w:val="22"/>
                <w:szCs w:val="20"/>
                <w:lang w:val="en-GB"/>
              </w:rPr>
              <w:t>文本可从以下机构得到：国家咨询点</w:t>
            </w:r>
            <w:r w:rsidRPr="00741738">
              <w:rPr>
                <w:b/>
                <w:kern w:val="0"/>
                <w:sz w:val="22"/>
                <w:szCs w:val="20"/>
                <w:lang w:val="en-GB"/>
              </w:rPr>
              <w:t xml:space="preserve"> [</w:t>
            </w:r>
            <w:r w:rsidRPr="00741738">
              <w:rPr>
                <w:kern w:val="0"/>
                <w:sz w:val="22"/>
                <w:szCs w:val="20"/>
                <w:lang w:val="en-GB"/>
              </w:rPr>
              <w:t>X</w:t>
            </w:r>
            <w:r w:rsidRPr="00741738">
              <w:rPr>
                <w:b/>
                <w:kern w:val="0"/>
                <w:sz w:val="22"/>
                <w:szCs w:val="20"/>
                <w:lang w:val="en-GB"/>
              </w:rPr>
              <w:t xml:space="preserve">] </w:t>
            </w:r>
            <w:r w:rsidRPr="00741738">
              <w:rPr>
                <w:rFonts w:hint="eastAsia"/>
                <w:b/>
                <w:kern w:val="0"/>
                <w:sz w:val="22"/>
                <w:szCs w:val="20"/>
                <w:lang w:val="en-GB"/>
              </w:rPr>
              <w:t>或其他机构，地址、</w:t>
            </w:r>
            <w:r w:rsidRPr="00741738">
              <w:rPr>
                <w:b/>
                <w:kern w:val="0"/>
                <w:sz w:val="22"/>
                <w:szCs w:val="20"/>
                <w:lang w:val="en-GB"/>
              </w:rPr>
              <w:t xml:space="preserve"> </w:t>
            </w:r>
            <w:r w:rsidRPr="00741738">
              <w:rPr>
                <w:rFonts w:hint="eastAsia"/>
                <w:b/>
                <w:kern w:val="0"/>
                <w:sz w:val="22"/>
                <w:szCs w:val="20"/>
                <w:lang w:val="en-GB"/>
              </w:rPr>
              <w:t>电话和传真号</w:t>
            </w:r>
            <w:r w:rsidRPr="00741738">
              <w:rPr>
                <w:b/>
                <w:kern w:val="0"/>
                <w:sz w:val="22"/>
                <w:szCs w:val="20"/>
                <w:lang w:val="en-GB"/>
              </w:rPr>
              <w:t xml:space="preserve">, e-mail </w:t>
            </w:r>
            <w:r w:rsidRPr="00741738">
              <w:rPr>
                <w:rFonts w:hint="eastAsia"/>
                <w:b/>
                <w:kern w:val="0"/>
                <w:sz w:val="22"/>
                <w:szCs w:val="20"/>
                <w:lang w:val="en-GB"/>
              </w:rPr>
              <w:t>地址和网址</w:t>
            </w:r>
            <w:r w:rsidRPr="00741738">
              <w:rPr>
                <w:b/>
                <w:kern w:val="0"/>
                <w:sz w:val="22"/>
                <w:szCs w:val="20"/>
                <w:lang w:val="en-GB"/>
              </w:rPr>
              <w:t xml:space="preserve">:  </w:t>
            </w:r>
          </w:p>
        </w:tc>
      </w:tr>
    </w:tbl>
    <w:p w:rsidR="00E71A1C" w:rsidRPr="00741738" w:rsidRDefault="00E71A1C">
      <w:pPr>
        <w:ind w:firstLine="420"/>
        <w:rPr>
          <w:lang w:val="en-GB"/>
        </w:rPr>
      </w:pPr>
    </w:p>
    <w:sectPr w:rsidR="00E71A1C" w:rsidRPr="00741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38"/>
    <w:rsid w:val="00005CDE"/>
    <w:rsid w:val="00101CA4"/>
    <w:rsid w:val="00741738"/>
    <w:rsid w:val="007B5227"/>
    <w:rsid w:val="008F706D"/>
    <w:rsid w:val="00927B4B"/>
    <w:rsid w:val="00A818EC"/>
    <w:rsid w:val="00B71B5E"/>
    <w:rsid w:val="00C57487"/>
    <w:rsid w:val="00C94A9D"/>
    <w:rsid w:val="00D12395"/>
    <w:rsid w:val="00D52561"/>
    <w:rsid w:val="00E7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BFCB1940-2209-4F53-B90D-57DA2FD7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801</Characters>
  <Application>Microsoft Office Word</Application>
  <DocSecurity>0</DocSecurity>
  <Lines>22</Lines>
  <Paragraphs>18</Paragraphs>
  <ScaleCrop>false</ScaleCrop>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2017-02-28T08:59:00Z</dcterms:created>
  <dcterms:modified xsi:type="dcterms:W3CDTF">2017-02-28T09:01:00Z</dcterms:modified>
</cp:coreProperties>
</file>