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8"/>
        <w:tblW w:w="9072" w:type="dxa"/>
        <w:tblInd w:w="108" w:type="dxa"/>
        <w:tblLayout w:type="fixed"/>
        <w:tblCellMar>
          <w:top w:w="0" w:type="dxa"/>
          <w:left w:w="108" w:type="dxa"/>
          <w:bottom w:w="0" w:type="dxa"/>
          <w:right w:w="108" w:type="dxa"/>
        </w:tblCellMar>
      </w:tblPr>
      <w:tblGrid>
        <w:gridCol w:w="6443"/>
        <w:gridCol w:w="2629"/>
      </w:tblGrid>
      <w:tr>
        <w:tblPrEx>
          <w:tblLayout w:type="fixed"/>
        </w:tblPrEx>
        <w:trPr>
          <w:cantSplit/>
        </w:trPr>
        <w:tc>
          <w:tcPr>
            <w:tcW w:w="6443" w:type="dxa"/>
            <w:vMerge w:val="restart"/>
            <w:vAlign w:val="top"/>
          </w:tcPr>
          <w:p>
            <w:pPr>
              <w:spacing w:line="360" w:lineRule="auto"/>
              <w:jc w:val="left"/>
              <w:rPr>
                <w:rFonts w:hint="eastAsia"/>
                <w:b/>
                <w:smallCaps/>
                <w:sz w:val="44"/>
              </w:rPr>
            </w:pPr>
            <w:r>
              <w:rPr>
                <w:rFonts w:hint="eastAsia"/>
                <w:b/>
                <w:smallCaps/>
                <w:sz w:val="44"/>
              </w:rPr>
              <w:t>世界贸易组织</w:t>
            </w:r>
          </w:p>
          <w:p>
            <w:pPr>
              <w:jc w:val="left"/>
              <w:rPr>
                <w:b/>
                <w:smallCaps/>
                <w:sz w:val="18"/>
              </w:rPr>
            </w:pPr>
          </w:p>
        </w:tc>
        <w:tc>
          <w:tcPr>
            <w:tcW w:w="2629" w:type="dxa"/>
            <w:vAlign w:val="top"/>
          </w:tcPr>
          <w:p>
            <w:pPr>
              <w:jc w:val="left"/>
              <w:rPr>
                <w:u w:val="single"/>
              </w:rPr>
            </w:pPr>
          </w:p>
        </w:tc>
      </w:tr>
      <w:tr>
        <w:tblPrEx>
          <w:tblLayout w:type="fixed"/>
        </w:tblPrEx>
        <w:trPr>
          <w:cantSplit/>
          <w:trHeight w:val="120" w:hRule="exact"/>
        </w:trPr>
        <w:tc>
          <w:tcPr>
            <w:tcW w:w="6443" w:type="dxa"/>
            <w:vMerge w:val="continue"/>
            <w:vAlign w:val="top"/>
          </w:tcPr>
          <w:p>
            <w:pPr>
              <w:spacing w:before="240" w:line="380" w:lineRule="exact"/>
              <w:jc w:val="left"/>
            </w:pPr>
          </w:p>
        </w:tc>
        <w:tc>
          <w:tcPr>
            <w:tcW w:w="2629" w:type="dxa"/>
            <w:vAlign w:val="top"/>
          </w:tcPr>
          <w:p>
            <w:pPr>
              <w:jc w:val="left"/>
            </w:pPr>
          </w:p>
        </w:tc>
      </w:tr>
      <w:tr>
        <w:tblPrEx>
          <w:tblLayout w:type="fixed"/>
          <w:tblCellMar>
            <w:top w:w="0" w:type="dxa"/>
            <w:left w:w="108" w:type="dxa"/>
            <w:bottom w:w="0" w:type="dxa"/>
            <w:right w:w="108" w:type="dxa"/>
          </w:tblCellMar>
        </w:tblPrEx>
        <w:trPr>
          <w:cantSplit/>
        </w:trPr>
        <w:tc>
          <w:tcPr>
            <w:tcW w:w="6443" w:type="dxa"/>
            <w:vMerge w:val="continue"/>
            <w:vAlign w:val="top"/>
          </w:tcPr>
          <w:p>
            <w:pPr>
              <w:spacing w:before="240" w:line="380" w:lineRule="exact"/>
              <w:jc w:val="left"/>
              <w:rPr>
                <w:smallCaps/>
                <w:sz w:val="44"/>
              </w:rPr>
            </w:pPr>
          </w:p>
        </w:tc>
        <w:tc>
          <w:tcPr>
            <w:tcW w:w="2629" w:type="dxa"/>
            <w:vAlign w:val="top"/>
          </w:tcPr>
          <w:p>
            <w:pPr>
              <w:jc w:val="left"/>
              <w:rPr>
                <w:rFonts w:hint="eastAsia"/>
                <w:b/>
              </w:rPr>
            </w:pPr>
            <w:r>
              <w:rPr>
                <w:b/>
              </w:rPr>
              <w:t>G/TBT/N/CHE/</w:t>
            </w:r>
            <w:r>
              <w:rPr>
                <w:rFonts w:hint="eastAsia"/>
                <w:b/>
              </w:rPr>
              <w:t>209</w:t>
            </w:r>
          </w:p>
          <w:p>
            <w:pPr>
              <w:jc w:val="left"/>
              <w:rPr>
                <w:rFonts w:hint="eastAsia"/>
              </w:rPr>
            </w:pPr>
            <w:r>
              <w:t>201</w:t>
            </w:r>
            <w:r>
              <w:rPr>
                <w:rFonts w:hint="eastAsia"/>
              </w:rPr>
              <w:t>5年11月25日</w:t>
            </w:r>
          </w:p>
        </w:tc>
      </w:tr>
      <w:tr>
        <w:tblPrEx>
          <w:tblLayout w:type="fixed"/>
          <w:tblCellMar>
            <w:top w:w="0" w:type="dxa"/>
            <w:left w:w="108" w:type="dxa"/>
            <w:bottom w:w="0" w:type="dxa"/>
            <w:right w:w="108" w:type="dxa"/>
          </w:tblCellMar>
        </w:tblPrEx>
        <w:tc>
          <w:tcPr>
            <w:tcW w:w="6443" w:type="dxa"/>
            <w:tcBorders>
              <w:bottom w:val="single" w:color="auto" w:sz="4" w:space="0"/>
            </w:tcBorders>
            <w:vAlign w:val="top"/>
          </w:tcPr>
          <w:p>
            <w:pPr>
              <w:jc w:val="left"/>
            </w:pPr>
          </w:p>
        </w:tc>
        <w:tc>
          <w:tcPr>
            <w:tcW w:w="2629" w:type="dxa"/>
            <w:tcBorders>
              <w:bottom w:val="single" w:color="auto" w:sz="4" w:space="0"/>
            </w:tcBorders>
            <w:vAlign w:val="top"/>
          </w:tcPr>
          <w:p>
            <w:pPr>
              <w:jc w:val="left"/>
              <w:rPr>
                <w:sz w:val="18"/>
              </w:rPr>
            </w:pPr>
            <w:r>
              <w:rPr>
                <w:sz w:val="18"/>
                <w:szCs w:val="18"/>
              </w:rPr>
              <w:t>(1</w:t>
            </w:r>
            <w:r>
              <w:rPr>
                <w:rFonts w:hint="eastAsia"/>
                <w:sz w:val="18"/>
                <w:szCs w:val="18"/>
              </w:rPr>
              <w:t>5</w:t>
            </w:r>
            <w:r>
              <w:rPr>
                <w:sz w:val="18"/>
                <w:szCs w:val="18"/>
              </w:rPr>
              <w:noBreakHyphen/>
            </w:r>
            <w:r>
              <w:rPr>
                <w:sz w:val="18"/>
                <w:szCs w:val="18"/>
              </w:rPr>
              <w:t>6251)</w:t>
            </w:r>
          </w:p>
        </w:tc>
      </w:tr>
      <w:tr>
        <w:tblPrEx>
          <w:tblLayout w:type="fixed"/>
          <w:tblCellMar>
            <w:top w:w="0" w:type="dxa"/>
            <w:left w:w="108" w:type="dxa"/>
            <w:bottom w:w="0" w:type="dxa"/>
            <w:right w:w="108" w:type="dxa"/>
          </w:tblCellMar>
        </w:tblPrEx>
        <w:trPr>
          <w:trHeight w:val="160" w:hRule="exact"/>
        </w:trPr>
        <w:tc>
          <w:tcPr>
            <w:tcW w:w="6443" w:type="dxa"/>
            <w:vAlign w:val="top"/>
          </w:tcPr>
          <w:p>
            <w:pPr>
              <w:jc w:val="left"/>
            </w:pPr>
          </w:p>
        </w:tc>
        <w:tc>
          <w:tcPr>
            <w:tcW w:w="2629" w:type="dxa"/>
            <w:vAlign w:val="top"/>
          </w:tcPr>
          <w:p>
            <w:pPr>
              <w:jc w:val="left"/>
            </w:pPr>
          </w:p>
        </w:tc>
      </w:tr>
      <w:tr>
        <w:tblPrEx>
          <w:tblLayout w:type="fixed"/>
          <w:tblCellMar>
            <w:top w:w="0" w:type="dxa"/>
            <w:left w:w="108" w:type="dxa"/>
            <w:bottom w:w="0" w:type="dxa"/>
            <w:right w:w="108" w:type="dxa"/>
          </w:tblCellMar>
        </w:tblPrEx>
        <w:tc>
          <w:tcPr>
            <w:tcW w:w="6443" w:type="dxa"/>
            <w:vAlign w:val="top"/>
          </w:tcPr>
          <w:p>
            <w:pPr>
              <w:jc w:val="left"/>
              <w:rPr>
                <w:rFonts w:hint="eastAsia"/>
                <w:b/>
              </w:rPr>
            </w:pPr>
            <w:r>
              <w:rPr>
                <w:rFonts w:hint="eastAsia"/>
                <w:b/>
              </w:rPr>
              <w:t>贸易技术壁垒委员会</w:t>
            </w:r>
          </w:p>
        </w:tc>
        <w:tc>
          <w:tcPr>
            <w:tcW w:w="2629" w:type="dxa"/>
            <w:vAlign w:val="top"/>
          </w:tcPr>
          <w:p>
            <w:pPr>
              <w:pStyle w:val="3"/>
              <w:tabs>
                <w:tab w:val="left" w:pos="962"/>
              </w:tabs>
              <w:rPr>
                <w:rFonts w:hint="eastAsia"/>
              </w:rPr>
            </w:pPr>
            <w:r>
              <w:rPr>
                <w:rFonts w:hint="eastAsia"/>
              </w:rPr>
              <w:t>原文：英语</w:t>
            </w:r>
          </w:p>
        </w:tc>
      </w:tr>
    </w:tbl>
    <w:p/>
    <w:p>
      <w:pPr>
        <w:pStyle w:val="6"/>
        <w:rPr>
          <w:rFonts w:hint="eastAsia"/>
          <w:sz w:val="30"/>
        </w:rPr>
      </w:pPr>
      <w:r>
        <w:rPr>
          <w:rFonts w:hint="eastAsia"/>
          <w:sz w:val="30"/>
        </w:rPr>
        <w:t>通             报</w:t>
      </w:r>
    </w:p>
    <w:p/>
    <w:p>
      <w:pPr>
        <w:jc w:val="center"/>
      </w:pPr>
      <w:r>
        <w:rPr>
          <w:rFonts w:hint="eastAsia"/>
        </w:rPr>
        <w:t>以下通报根据TBT协定第</w:t>
      </w:r>
      <w:r>
        <w:t>10.6</w:t>
      </w:r>
      <w:r>
        <w:rPr>
          <w:rFonts w:hint="eastAsia"/>
        </w:rPr>
        <w:t xml:space="preserve"> 条分发</w:t>
      </w:r>
    </w:p>
    <w:p>
      <w:pPr>
        <w:jc w:val="center"/>
      </w:pPr>
    </w:p>
    <w:tbl>
      <w:tblPr>
        <w:tblStyle w:val="8"/>
        <w:tblW w:w="9072" w:type="dxa"/>
        <w:tblInd w:w="108"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3544"/>
        <w:gridCol w:w="425"/>
        <w:gridCol w:w="4394"/>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PrEx>
        <w:tc>
          <w:tcPr>
            <w:tcW w:w="709" w:type="dxa"/>
            <w:tcBorders>
              <w:top w:val="double" w:color="auto" w:sz="4" w:space="0"/>
              <w:bottom w:val="single" w:color="auto" w:sz="4" w:space="0"/>
            </w:tcBorders>
            <w:vAlign w:val="top"/>
          </w:tcPr>
          <w:p>
            <w:pPr>
              <w:spacing w:before="120"/>
              <w:rPr>
                <w:b/>
              </w:rPr>
            </w:pPr>
            <w:r>
              <w:rPr>
                <w:b/>
              </w:rPr>
              <w:t>1.</w:t>
            </w:r>
          </w:p>
        </w:tc>
        <w:tc>
          <w:tcPr>
            <w:tcW w:w="8363" w:type="dxa"/>
            <w:gridSpan w:val="3"/>
            <w:tcBorders>
              <w:top w:val="double" w:color="auto" w:sz="4" w:space="0"/>
              <w:bottom w:val="single" w:color="auto" w:sz="4" w:space="0"/>
            </w:tcBorders>
            <w:vAlign w:val="top"/>
          </w:tcPr>
          <w:p>
            <w:pPr>
              <w:spacing w:before="120" w:beforeLines="50" w:after="120"/>
              <w:rPr>
                <w:rFonts w:hint="eastAsia"/>
                <w:u w:val="single"/>
              </w:rPr>
            </w:pPr>
            <w:r>
              <w:rPr>
                <w:rFonts w:hint="eastAsia"/>
                <w:b/>
              </w:rPr>
              <w:t>通报成员：</w:t>
            </w:r>
            <w:r>
              <w:rPr>
                <w:rFonts w:hint="eastAsia"/>
                <w:u w:val="single"/>
              </w:rPr>
              <w:t>瑞士</w:t>
            </w:r>
          </w:p>
          <w:p>
            <w:pPr>
              <w:spacing w:after="120"/>
            </w:pPr>
            <w:r>
              <w:rPr>
                <w:rFonts w:hint="eastAsia"/>
                <w:b/>
              </w:rPr>
              <w:t>如可能，列出涉及的地方政府名称</w:t>
            </w:r>
            <w:r>
              <w:rPr>
                <w:b/>
              </w:rPr>
              <w:t xml:space="preserve"> ( 3.2</w:t>
            </w:r>
            <w:r>
              <w:rPr>
                <w:rFonts w:hint="eastAsia"/>
                <w:b/>
              </w:rPr>
              <w:t>条和</w:t>
            </w:r>
            <w:r>
              <w:rPr>
                <w:b/>
              </w:rPr>
              <w:t>7.2</w:t>
            </w:r>
            <w:r>
              <w:rPr>
                <w:rFonts w:hint="eastAsia"/>
                <w:b/>
              </w:rPr>
              <w:t xml:space="preserve"> 条)：</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2.</w:t>
            </w:r>
          </w:p>
        </w:tc>
        <w:tc>
          <w:tcPr>
            <w:tcW w:w="8363" w:type="dxa"/>
            <w:gridSpan w:val="3"/>
            <w:tcBorders>
              <w:top w:val="single" w:color="auto" w:sz="4" w:space="0"/>
              <w:bottom w:val="single" w:color="auto" w:sz="4" w:space="0"/>
            </w:tcBorders>
            <w:vAlign w:val="top"/>
          </w:tcPr>
          <w:p>
            <w:pPr>
              <w:pStyle w:val="2"/>
              <w:spacing w:before="120" w:beforeLines="50" w:after="120" w:afterLines="50"/>
              <w:rPr>
                <w:rFonts w:hint="eastAsia"/>
              </w:rPr>
            </w:pPr>
            <w:r>
              <w:rPr>
                <w:rFonts w:hint="eastAsia"/>
              </w:rPr>
              <w:t>负责机构：</w:t>
            </w:r>
            <w:r>
              <w:rPr>
                <w:rFonts w:hint="eastAsia"/>
                <w:b w:val="0"/>
              </w:rPr>
              <w:t>联邦公共卫生办公室</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3.</w:t>
            </w:r>
          </w:p>
        </w:tc>
        <w:tc>
          <w:tcPr>
            <w:tcW w:w="8363" w:type="dxa"/>
            <w:gridSpan w:val="3"/>
            <w:tcBorders>
              <w:top w:val="single" w:color="auto" w:sz="4" w:space="0"/>
              <w:bottom w:val="single" w:color="auto" w:sz="4" w:space="0"/>
            </w:tcBorders>
            <w:vAlign w:val="top"/>
          </w:tcPr>
          <w:p>
            <w:pPr>
              <w:spacing w:before="120" w:after="120"/>
            </w:pPr>
            <w:r>
              <w:rPr>
                <w:rFonts w:hint="eastAsia"/>
                <w:b/>
              </w:rPr>
              <w:t>通报依据的条款</w:t>
            </w:r>
            <w:r>
              <w:rPr>
                <w:b/>
              </w:rPr>
              <w:t xml:space="preserve"> 2.9.2 [X</w:t>
            </w:r>
            <w:r>
              <w:rPr>
                <w:rFonts w:hint="eastAsia"/>
                <w:b/>
              </w:rPr>
              <w:t xml:space="preserve"> </w:t>
            </w:r>
            <w:r>
              <w:rPr>
                <w:b/>
              </w:rPr>
              <w:t>], 2.10.1 [ </w:t>
            </w:r>
            <w:r>
              <w:fldChar w:fldCharType="begin">
                <w:ffData>
                  <w:name w:val="Text12"/>
                  <w:enabled/>
                  <w:calcOnExit w:val="0"/>
                  <w:textInput>
                    <w:maxLength w:val="1"/>
                  </w:textInput>
                </w:ffData>
              </w:fldChar>
            </w:r>
            <w:r>
              <w:instrText xml:space="preserve"> FORMTEXT </w:instrText>
            </w:r>
            <w:r>
              <w:fldChar w:fldCharType="separate"/>
            </w:r>
            <w:r>
              <w:rPr>
                <w:lang w:val="zh-CN" w:eastAsia="zh-CN"/>
              </w:rPr>
              <w:t> </w:t>
            </w:r>
            <w:r>
              <w:fldChar w:fldCharType="end"/>
            </w:r>
            <w:r>
              <w:rPr>
                <w:b/>
              </w:rPr>
              <w:t>], 5.6.2 [</w:t>
            </w:r>
            <w:r>
              <w:rPr>
                <w:rFonts w:hint="eastAsia"/>
                <w:b/>
              </w:rPr>
              <w:t xml:space="preserve">  </w:t>
            </w:r>
            <w:r>
              <w:rPr>
                <w:b/>
              </w:rPr>
              <w:t>], 5.7.1 [ </w:t>
            </w:r>
            <w:r>
              <w:fldChar w:fldCharType="begin">
                <w:ffData>
                  <w:name w:val="Text12"/>
                  <w:enabled/>
                  <w:calcOnExit w:val="0"/>
                  <w:textInput>
                    <w:maxLength w:val="1"/>
                  </w:textInput>
                </w:ffData>
              </w:fldChar>
            </w:r>
            <w:r>
              <w:instrText xml:space="preserve"> FORMTEXT </w:instrText>
            </w:r>
            <w:r>
              <w:fldChar w:fldCharType="separate"/>
            </w:r>
            <w:r>
              <w:rPr>
                <w:lang w:val="zh-CN" w:eastAsia="zh-CN"/>
              </w:rPr>
              <w:t> </w:t>
            </w:r>
            <w:r>
              <w:fldChar w:fldCharType="end"/>
            </w:r>
            <w:r>
              <w:rPr>
                <w:b/>
              </w:rPr>
              <w:t xml:space="preserve">], </w:t>
            </w:r>
            <w:r>
              <w:rPr>
                <w:rFonts w:hint="eastAsia"/>
                <w:b/>
              </w:rPr>
              <w:t>其他</w:t>
            </w:r>
            <w:r>
              <w:rPr>
                <w:b/>
              </w:rPr>
              <w:t>:</w:t>
            </w:r>
            <w:r>
              <w:t xml:space="preserve">  </w:t>
            </w:r>
            <w:r>
              <w:fldChar w:fldCharType="begin">
                <w:ffData>
                  <w:name w:val="Text3"/>
                  <w:enabled/>
                  <w:calcOnExit w:val="0"/>
                  <w:textInput/>
                </w:ffData>
              </w:fldChar>
            </w:r>
            <w:r>
              <w:instrText xml:space="preserve"> FORMTEXT </w:instrText>
            </w:r>
            <w:r>
              <w:fldChar w:fldCharType="separate"/>
            </w:r>
            <w:r>
              <w:rPr>
                <w:lang w:val="zh-CN" w:eastAsia="zh-CN"/>
              </w:rPr>
              <w:t>     </w:t>
            </w:r>
            <w:r>
              <w:fldChar w:fldCharType="end"/>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4.</w:t>
            </w:r>
          </w:p>
        </w:tc>
        <w:tc>
          <w:tcPr>
            <w:tcW w:w="8363" w:type="dxa"/>
            <w:gridSpan w:val="3"/>
            <w:tcBorders>
              <w:top w:val="single" w:color="auto" w:sz="4" w:space="0"/>
              <w:bottom w:val="single" w:color="auto" w:sz="4" w:space="0"/>
            </w:tcBorders>
            <w:vAlign w:val="top"/>
          </w:tcPr>
          <w:p>
            <w:pPr>
              <w:spacing w:before="120"/>
              <w:jc w:val="left"/>
              <w:rPr>
                <w:rFonts w:hint="eastAsia"/>
              </w:rPr>
            </w:pPr>
            <w:r>
              <w:rPr>
                <w:rFonts w:hint="eastAsia"/>
                <w:b/>
              </w:rPr>
              <w:t>覆盖的产品</w:t>
            </w:r>
            <w:r>
              <w:rPr>
                <w:b/>
              </w:rPr>
              <w:t xml:space="preserve"> (</w:t>
            </w:r>
            <w:r>
              <w:rPr>
                <w:rFonts w:hint="eastAsia"/>
                <w:b/>
              </w:rPr>
              <w:t xml:space="preserve"> 如可能，提供产品的</w:t>
            </w:r>
            <w:r>
              <w:rPr>
                <w:b/>
              </w:rPr>
              <w:t xml:space="preserve">HS </w:t>
            </w:r>
            <w:r>
              <w:rPr>
                <w:rFonts w:hint="eastAsia"/>
                <w:b/>
              </w:rPr>
              <w:t>或</w:t>
            </w:r>
            <w:r>
              <w:rPr>
                <w:b/>
              </w:rPr>
              <w:t xml:space="preserve"> CCCN</w:t>
            </w:r>
            <w:r>
              <w:rPr>
                <w:rFonts w:hint="eastAsia"/>
                <w:b/>
              </w:rPr>
              <w:t>编码</w:t>
            </w:r>
            <w:r>
              <w:rPr>
                <w:b/>
              </w:rPr>
              <w:t xml:space="preserve">, </w:t>
            </w:r>
            <w:r>
              <w:rPr>
                <w:rFonts w:hint="eastAsia"/>
                <w:b/>
              </w:rPr>
              <w:t>否则提供国家减让表中所列关税税目号。如可能，可另提供国际标准分类</w:t>
            </w:r>
            <w:r>
              <w:rPr>
                <w:b/>
              </w:rPr>
              <w:t>ICS</w:t>
            </w:r>
            <w:r>
              <w:rPr>
                <w:rFonts w:hint="eastAsia"/>
                <w:b/>
              </w:rPr>
              <w:t>号)</w:t>
            </w:r>
            <w:r>
              <w:rPr>
                <w:b/>
              </w:rPr>
              <w:t>:</w:t>
            </w:r>
          </w:p>
          <w:p>
            <w:pPr>
              <w:jc w:val="left"/>
              <w:rPr>
                <w:rFonts w:hint="eastAsia" w:ascii="CG Times" w:hAnsi="CG Times"/>
                <w:color w:val="000000"/>
              </w:rPr>
            </w:pPr>
            <w:r>
              <w:rPr>
                <w:rFonts w:ascii="CG Times" w:hAnsi="CG Times"/>
                <w:b/>
                <w:color w:val="000000"/>
              </w:rPr>
              <w:t>ICS:</w:t>
            </w:r>
            <w:r>
              <w:rPr>
                <w:rFonts w:ascii="CG Times" w:hAnsi="CG Times"/>
                <w:color w:val="000000"/>
              </w:rPr>
              <w:t xml:space="preserve">    </w:t>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color w:val="000000"/>
              </w:rPr>
              <w:tab/>
            </w:r>
            <w:r>
              <w:rPr>
                <w:rFonts w:hint="eastAsia" w:ascii="CG Times" w:hAnsi="CG Times"/>
                <w:color w:val="000000"/>
              </w:rPr>
              <w:t xml:space="preserve">        </w:t>
            </w:r>
            <w:r>
              <w:rPr>
                <w:rFonts w:ascii="CG Times" w:hAnsi="CG Times"/>
                <w:b/>
                <w:color w:val="000000"/>
              </w:rPr>
              <w:t>HS:</w:t>
            </w:r>
            <w:r>
              <w:rPr>
                <w:rFonts w:ascii="CG Times" w:hAnsi="CG Times"/>
                <w:color w:val="000000"/>
              </w:rPr>
              <w:t xml:space="preserve"> </w:t>
            </w:r>
          </w:p>
          <w:p>
            <w:pPr>
              <w:jc w:val="left"/>
              <w:rPr>
                <w:rFonts w:hint="eastAsia" w:ascii="CG Times" w:hAnsi="CG Times"/>
                <w:color w:val="000000"/>
              </w:rPr>
            </w:pPr>
            <w:r>
              <w:rPr>
                <w:rFonts w:hint="eastAsia"/>
              </w:rPr>
              <w:t>活性物质：</w:t>
            </w:r>
          </w:p>
          <w:p>
            <w:pPr>
              <w:jc w:val="left"/>
              <w:rPr>
                <w:rFonts w:hint="eastAsia" w:ascii="CG Times" w:hAnsi="CG Times"/>
                <w:color w:val="000000"/>
              </w:rPr>
            </w:pPr>
            <w:r>
              <w:rPr>
                <w:rFonts w:hint="eastAsia" w:ascii="CG Times" w:hAnsi="CG Times"/>
                <w:color w:val="000000"/>
              </w:rPr>
              <w:t>·吡啶硫酮铜：</w:t>
            </w:r>
            <w:r>
              <w:t>CAS N° 14915-37-8</w:t>
            </w:r>
          </w:p>
          <w:p>
            <w:pPr>
              <w:jc w:val="left"/>
              <w:rPr>
                <w:rFonts w:hint="eastAsia" w:ascii="CG Times" w:hAnsi="CG Times"/>
                <w:color w:val="000000"/>
              </w:rPr>
            </w:pPr>
            <w:r>
              <w:rPr>
                <w:rFonts w:hint="eastAsia" w:ascii="CG Times" w:hAnsi="CG Times"/>
                <w:color w:val="000000"/>
              </w:rPr>
              <w:t>·寡雄腐霉菌株 M1：</w:t>
            </w:r>
            <w:r>
              <w:rPr>
                <w:rFonts w:hint="eastAsia"/>
              </w:rPr>
              <w:t>不适用</w:t>
            </w:r>
          </w:p>
          <w:p>
            <w:pPr>
              <w:jc w:val="left"/>
              <w:rPr>
                <w:rFonts w:hint="eastAsia" w:ascii="CG Times" w:hAnsi="CG Times"/>
                <w:color w:val="000000"/>
              </w:rPr>
            </w:pPr>
            <w:r>
              <w:rPr>
                <w:rFonts w:hint="eastAsia" w:ascii="CG Times" w:hAnsi="CG Times"/>
                <w:color w:val="000000"/>
              </w:rPr>
              <w:t>·异噻唑啉酮：</w:t>
            </w:r>
            <w:r>
              <w:rPr>
                <w:lang w:val="fr-CH"/>
              </w:rPr>
              <w:t xml:space="preserve">CAS N° </w:t>
            </w:r>
            <w:r>
              <w:rPr>
                <w:szCs w:val="16"/>
                <w:lang w:val="fr-CH"/>
              </w:rPr>
              <w:t>2682-20-4</w:t>
            </w:r>
          </w:p>
          <w:p>
            <w:pPr>
              <w:jc w:val="left"/>
              <w:rPr>
                <w:rFonts w:hint="eastAsia"/>
              </w:rPr>
            </w:pPr>
            <w:r>
              <w:rPr>
                <w:rFonts w:hint="eastAsia" w:ascii="CG Times" w:hAnsi="CG Times"/>
                <w:color w:val="000000"/>
              </w:rPr>
              <w:t>·羟基二氯二苯醚：</w:t>
            </w:r>
            <w:r>
              <w:rPr>
                <w:lang w:val="fr-CH"/>
              </w:rPr>
              <w:t xml:space="preserve">CAS N° </w:t>
            </w:r>
            <w:r>
              <w:rPr>
                <w:szCs w:val="16"/>
                <w:lang w:val="fr-CH"/>
              </w:rPr>
              <w:t>3380-30-1</w:t>
            </w:r>
          </w:p>
          <w:p>
            <w:pPr>
              <w:jc w:val="left"/>
              <w:rPr>
                <w:rFonts w:hint="eastAsia"/>
              </w:rPr>
            </w:pPr>
            <w:r>
              <w:rPr>
                <w:rFonts w:hint="eastAsia"/>
              </w:rPr>
              <w:t>·山梨酸钾：</w:t>
            </w:r>
            <w:r>
              <w:rPr>
                <w:lang w:val="fr-CH"/>
              </w:rPr>
              <w:t xml:space="preserve">CAS N° </w:t>
            </w:r>
            <w:r>
              <w:rPr>
                <w:szCs w:val="16"/>
                <w:lang w:val="fr-CH"/>
              </w:rPr>
              <w:t>24634-61-5</w:t>
            </w:r>
          </w:p>
          <w:p>
            <w:pPr>
              <w:jc w:val="left"/>
              <w:rPr>
                <w:rFonts w:hint="eastAsia"/>
                <w:szCs w:val="16"/>
                <w:lang w:val="fr-CH"/>
              </w:rPr>
            </w:pPr>
            <w:r>
              <w:rPr>
                <w:rFonts w:hint="eastAsia" w:ascii="CG Times" w:hAnsi="CG Times"/>
                <w:color w:val="000000"/>
              </w:rPr>
              <w:t>·过氧化氢：</w:t>
            </w:r>
            <w:r>
              <w:rPr>
                <w:lang w:val="fr-CH"/>
              </w:rPr>
              <w:t xml:space="preserve">CAS N° </w:t>
            </w:r>
            <w:r>
              <w:rPr>
                <w:szCs w:val="16"/>
                <w:lang w:val="fr-CH"/>
              </w:rPr>
              <w:t>7722-84-1</w:t>
            </w:r>
          </w:p>
          <w:p>
            <w:pPr>
              <w:jc w:val="left"/>
              <w:rPr>
                <w:rFonts w:hint="eastAsia"/>
                <w:szCs w:val="16"/>
                <w:lang w:val="fr-CH"/>
              </w:rPr>
            </w:pPr>
            <w:r>
              <w:rPr>
                <w:rFonts w:hint="eastAsia"/>
                <w:szCs w:val="16"/>
                <w:lang w:val="fr-CH"/>
              </w:rPr>
              <w:t>·美托咪定：</w:t>
            </w:r>
            <w:r>
              <w:rPr>
                <w:lang w:val="en-US"/>
              </w:rPr>
              <w:t xml:space="preserve">CAS N° </w:t>
            </w:r>
            <w:r>
              <w:rPr>
                <w:szCs w:val="16"/>
              </w:rPr>
              <w:t>86347-14-0</w:t>
            </w:r>
          </w:p>
          <w:p>
            <w:pPr>
              <w:jc w:val="left"/>
              <w:rPr>
                <w:rFonts w:hint="eastAsia" w:ascii="CG Times" w:hAnsi="CG Times"/>
                <w:color w:val="000000"/>
                <w:lang w:val="fr-CH"/>
              </w:rPr>
            </w:pPr>
            <w:r>
              <w:rPr>
                <w:rFonts w:hint="eastAsia" w:ascii="CG Times" w:hAnsi="CG Times"/>
                <w:color w:val="000000"/>
                <w:lang w:val="fr-CH"/>
              </w:rPr>
              <w:t>·</w:t>
            </w:r>
            <w:r>
              <w:rPr>
                <w:rFonts w:hint="eastAsia" w:ascii="CG Times" w:hAnsi="CG Times"/>
                <w:color w:val="000000"/>
              </w:rPr>
              <w:t>灭菌丹</w:t>
            </w:r>
            <w:r>
              <w:rPr>
                <w:rFonts w:hint="eastAsia" w:ascii="CG Times" w:hAnsi="CG Times"/>
                <w:color w:val="000000"/>
                <w:lang w:val="fr-CH"/>
              </w:rPr>
              <w:t>：</w:t>
            </w:r>
            <w:r>
              <w:rPr>
                <w:lang w:val="fr-CH"/>
              </w:rPr>
              <w:t xml:space="preserve">CAS N° </w:t>
            </w:r>
            <w:r>
              <w:rPr>
                <w:szCs w:val="16"/>
                <w:lang w:val="fr-CH"/>
              </w:rPr>
              <w:t>133-07-3</w:t>
            </w:r>
          </w:p>
          <w:p>
            <w:pPr>
              <w:jc w:val="left"/>
              <w:rPr>
                <w:rFonts w:hint="eastAsia"/>
                <w:szCs w:val="16"/>
                <w:lang w:val="fr-CH"/>
              </w:rPr>
            </w:pPr>
            <w:r>
              <w:rPr>
                <w:rFonts w:hint="eastAsia" w:ascii="CG Times" w:hAnsi="CG Times"/>
                <w:color w:val="000000"/>
                <w:lang w:val="fr-CH"/>
              </w:rPr>
              <w:t>·</w:t>
            </w:r>
            <w:r>
              <w:rPr>
                <w:rFonts w:hint="eastAsia" w:ascii="CG Times" w:hAnsi="CG Times"/>
                <w:color w:val="000000"/>
              </w:rPr>
              <w:t>戊二醛</w:t>
            </w:r>
            <w:r>
              <w:rPr>
                <w:rFonts w:hint="eastAsia" w:ascii="CG Times" w:hAnsi="CG Times"/>
                <w:color w:val="000000"/>
                <w:lang w:val="fr-CH"/>
              </w:rPr>
              <w:t>：</w:t>
            </w:r>
            <w:r>
              <w:rPr>
                <w:lang w:val="fr-CH"/>
              </w:rPr>
              <w:t xml:space="preserve">CAS N° </w:t>
            </w:r>
            <w:r>
              <w:rPr>
                <w:szCs w:val="16"/>
                <w:lang w:val="fr-CH"/>
              </w:rPr>
              <w:t>111-30-8</w:t>
            </w:r>
          </w:p>
          <w:p>
            <w:pPr>
              <w:jc w:val="left"/>
              <w:rPr>
                <w:rFonts w:hint="eastAsia"/>
                <w:szCs w:val="16"/>
                <w:lang w:val="fr-CH"/>
              </w:rPr>
            </w:pPr>
            <w:r>
              <w:rPr>
                <w:rFonts w:hint="eastAsia"/>
                <w:szCs w:val="16"/>
                <w:lang w:val="fr-CH"/>
              </w:rPr>
              <w:t>·噻虫胺：</w:t>
            </w:r>
            <w:r>
              <w:rPr>
                <w:lang w:val="fr-CH"/>
              </w:rPr>
              <w:t xml:space="preserve">CAS N° </w:t>
            </w:r>
            <w:r>
              <w:rPr>
                <w:szCs w:val="16"/>
                <w:lang w:val="fr-CH"/>
              </w:rPr>
              <w:t>210880-92-5</w:t>
            </w:r>
          </w:p>
          <w:p>
            <w:pPr>
              <w:jc w:val="left"/>
              <w:rPr>
                <w:rFonts w:hint="eastAsia"/>
                <w:szCs w:val="16"/>
                <w:lang w:val="fr-CH"/>
              </w:rPr>
            </w:pPr>
            <w:r>
              <w:rPr>
                <w:rFonts w:hint="eastAsia" w:ascii="CG Times" w:hAnsi="CG Times"/>
                <w:color w:val="000000"/>
                <w:lang w:val="fr-CH"/>
              </w:rPr>
              <w:t>·</w:t>
            </w:r>
            <w:r>
              <w:rPr>
                <w:rFonts w:hint="eastAsia" w:ascii="CG Times" w:hAnsi="CG Times"/>
                <w:color w:val="000000"/>
              </w:rPr>
              <w:t>丙环唑</w:t>
            </w:r>
            <w:r>
              <w:rPr>
                <w:rFonts w:hint="eastAsia" w:ascii="CG Times" w:hAnsi="CG Times"/>
                <w:color w:val="000000"/>
                <w:lang w:val="fr-CH"/>
              </w:rPr>
              <w:t>：</w:t>
            </w:r>
            <w:r>
              <w:rPr>
                <w:lang w:val="fr-CH"/>
              </w:rPr>
              <w:t xml:space="preserve">CAS N° </w:t>
            </w:r>
            <w:r>
              <w:rPr>
                <w:szCs w:val="16"/>
                <w:lang w:val="fr-CH"/>
              </w:rPr>
              <w:t>60207-90-1</w:t>
            </w:r>
          </w:p>
          <w:p>
            <w:pPr>
              <w:jc w:val="left"/>
              <w:rPr>
                <w:rFonts w:hint="eastAsia"/>
                <w:szCs w:val="16"/>
                <w:lang w:val="fr-CH"/>
              </w:rPr>
            </w:pPr>
            <w:r>
              <w:rPr>
                <w:rFonts w:hint="eastAsia" w:ascii="CG Times" w:hAnsi="CG Times"/>
                <w:color w:val="000000"/>
                <w:lang w:val="fr-CH"/>
              </w:rPr>
              <w:t>·碘丙炔正丁胺甲酸酯：</w:t>
            </w:r>
            <w:r>
              <w:rPr>
                <w:lang w:val="fr-CH"/>
              </w:rPr>
              <w:t xml:space="preserve">CAS N° </w:t>
            </w:r>
            <w:r>
              <w:rPr>
                <w:szCs w:val="16"/>
                <w:lang w:val="fr-CH"/>
              </w:rPr>
              <w:t>55406-53-6</w:t>
            </w:r>
          </w:p>
          <w:p>
            <w:pPr>
              <w:jc w:val="left"/>
              <w:rPr>
                <w:rFonts w:hint="eastAsia"/>
                <w:szCs w:val="16"/>
                <w:lang w:val="fr-CH"/>
              </w:rPr>
            </w:pPr>
            <w:r>
              <w:rPr>
                <w:rFonts w:hint="eastAsia"/>
                <w:szCs w:val="16"/>
                <w:lang w:val="fr-CH"/>
              </w:rPr>
              <w:t>·溴敌隆：</w:t>
            </w:r>
            <w:r>
              <w:rPr>
                <w:szCs w:val="16"/>
                <w:lang w:val="fr-CH"/>
              </w:rPr>
              <w:t>CAS N° 28772-56-7</w:t>
            </w:r>
          </w:p>
          <w:p>
            <w:pPr>
              <w:jc w:val="left"/>
              <w:rPr>
                <w:rFonts w:hint="eastAsia" w:cs="TimesNewRoman"/>
                <w:szCs w:val="16"/>
                <w:lang w:val="fr-CH"/>
              </w:rPr>
            </w:pPr>
            <w:r>
              <w:rPr>
                <w:rFonts w:hint="eastAsia"/>
                <w:szCs w:val="16"/>
                <w:lang w:val="fr-CH"/>
              </w:rPr>
              <w:t>·氯鼠酮：</w:t>
            </w:r>
            <w:r>
              <w:rPr>
                <w:lang w:val="fr-CH"/>
              </w:rPr>
              <w:t xml:space="preserve">CAS N° </w:t>
            </w:r>
            <w:r>
              <w:rPr>
                <w:rFonts w:cs="TimesNewRoman"/>
                <w:szCs w:val="16"/>
                <w:lang w:val="fr-CH" w:eastAsia="de-CH"/>
              </w:rPr>
              <w:t>3691-35-8</w:t>
            </w:r>
          </w:p>
          <w:p>
            <w:pPr>
              <w:spacing w:after="120" w:afterLines="50"/>
              <w:jc w:val="left"/>
              <w:rPr>
                <w:rFonts w:hint="eastAsia" w:ascii="CG Times" w:hAnsi="CG Times"/>
                <w:color w:val="000000"/>
                <w:lang w:val="fr-CH"/>
              </w:rPr>
            </w:pPr>
            <w:r>
              <w:rPr>
                <w:rFonts w:hint="eastAsia" w:cs="TimesNewRoman"/>
                <w:szCs w:val="16"/>
                <w:lang w:val="fr-CH"/>
              </w:rPr>
              <w:t>·杀鼠醚：</w:t>
            </w:r>
            <w:r>
              <w:rPr>
                <w:lang w:val="fr-CH"/>
              </w:rPr>
              <w:t xml:space="preserve">CAS N° </w:t>
            </w:r>
            <w:r>
              <w:rPr>
                <w:rFonts w:cs="TimesNewRoman"/>
                <w:szCs w:val="16"/>
                <w:lang w:val="fr-CH" w:eastAsia="de-CH"/>
              </w:rPr>
              <w:t>5836-29-3</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5.</w:t>
            </w:r>
          </w:p>
        </w:tc>
        <w:tc>
          <w:tcPr>
            <w:tcW w:w="8363" w:type="dxa"/>
            <w:gridSpan w:val="3"/>
            <w:tcBorders>
              <w:top w:val="single" w:color="auto" w:sz="4" w:space="0"/>
              <w:bottom w:val="single" w:color="auto" w:sz="4" w:space="0"/>
            </w:tcBorders>
            <w:vAlign w:val="top"/>
          </w:tcPr>
          <w:p>
            <w:pPr>
              <w:spacing w:before="120"/>
              <w:rPr>
                <w:rFonts w:hint="eastAsia"/>
              </w:rPr>
            </w:pPr>
            <w:r>
              <w:rPr>
                <w:rFonts w:hint="eastAsia"/>
                <w:b/>
              </w:rPr>
              <w:t>通报文件的标题</w:t>
            </w:r>
            <w:r>
              <w:rPr>
                <w:b/>
              </w:rPr>
              <w:t xml:space="preserve">, </w:t>
            </w:r>
            <w:r>
              <w:rPr>
                <w:rFonts w:hint="eastAsia"/>
                <w:b/>
              </w:rPr>
              <w:t>页数和使用语言</w:t>
            </w:r>
            <w:r>
              <w:rPr>
                <w:b/>
              </w:rPr>
              <w:t>:</w:t>
            </w:r>
            <w:r>
              <w:rPr>
                <w:rFonts w:hint="eastAsia"/>
                <w:b/>
              </w:rPr>
              <w:t xml:space="preserve"> </w:t>
            </w:r>
            <w:r>
              <w:rPr>
                <w:rFonts w:hint="eastAsia"/>
              </w:rPr>
              <w:t>联邦公共卫生办公室(OFOPH)关于瑞士生物农药产品法令(OBP)附录2生物农药产品使用的活性物质说明的法令草案（31页，德语、法语和意大利语）。</w:t>
            </w:r>
          </w:p>
          <w:p>
            <w:pPr>
              <w:spacing w:after="120"/>
              <w:rPr>
                <w:rFonts w:hint="eastAsia"/>
              </w:rPr>
            </w:pPr>
            <w:r>
              <w:rPr>
                <w:rFonts w:hint="eastAsia"/>
              </w:rPr>
              <w:t>使瑞士生物农药产品领域的技术法规与主要贸易伙伴、欧盟保持一致。核准这些物质使包含这些物质的产品在瑞士能够得到授权。自2015年12月起，瑞士将通报这些物质的核准，如果与法规</w:t>
            </w:r>
            <w:r>
              <w:rPr>
                <w:spacing w:val="-2"/>
              </w:rPr>
              <w:t>(EU) 528/2012</w:t>
            </w:r>
            <w:r>
              <w:rPr>
                <w:rFonts w:hint="eastAsia"/>
                <w:spacing w:val="-2"/>
              </w:rPr>
              <w:t>的物质核准不同。</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6.</w:t>
            </w:r>
          </w:p>
        </w:tc>
        <w:tc>
          <w:tcPr>
            <w:tcW w:w="8363" w:type="dxa"/>
            <w:gridSpan w:val="3"/>
            <w:tcBorders>
              <w:top w:val="single" w:color="auto" w:sz="4" w:space="0"/>
              <w:bottom w:val="single" w:color="auto" w:sz="4" w:space="0"/>
            </w:tcBorders>
            <w:vAlign w:val="top"/>
          </w:tcPr>
          <w:p>
            <w:pPr>
              <w:pStyle w:val="4"/>
              <w:spacing w:before="120" w:beforeLines="50"/>
              <w:rPr>
                <w:rFonts w:hint="eastAsia" w:ascii="CG Times" w:hAnsi="CG Times"/>
                <w:color w:val="000000"/>
              </w:rPr>
            </w:pPr>
            <w:r>
              <w:rPr>
                <w:rFonts w:hint="eastAsia"/>
                <w:b/>
              </w:rPr>
              <w:t>内容简述</w:t>
            </w:r>
            <w:r>
              <w:rPr>
                <w:b/>
              </w:rPr>
              <w:t>:</w:t>
            </w:r>
            <w:r>
              <w:rPr>
                <w:rFonts w:hint="eastAsia"/>
                <w:b/>
              </w:rPr>
              <w:t xml:space="preserve"> </w:t>
            </w:r>
            <w:r>
              <w:rPr>
                <w:rFonts w:hint="eastAsia"/>
              </w:rPr>
              <w:t>根据现行瑞士生物农药产品法令(OBP)第9条第5款第a项，联邦公共卫生办公室是修订生物农药产品包含的活性物质清单的主管部门。联邦公共卫生办公室(OFOPH) 现修订清单I中的15种活性物质：</w:t>
            </w:r>
          </w:p>
          <w:p>
            <w:pPr>
              <w:jc w:val="left"/>
              <w:rPr>
                <w:rFonts w:hint="eastAsia" w:ascii="CG Times" w:hAnsi="CG Times"/>
                <w:color w:val="000000"/>
              </w:rPr>
            </w:pPr>
            <w:r>
              <w:rPr>
                <w:rFonts w:hint="eastAsia" w:ascii="CG Times" w:hAnsi="CG Times"/>
                <w:color w:val="000000"/>
              </w:rPr>
              <w:t>•吡啶硫酮铜：产品类别21</w:t>
            </w:r>
          </w:p>
          <w:p>
            <w:pPr>
              <w:jc w:val="left"/>
              <w:rPr>
                <w:rFonts w:hint="eastAsia" w:ascii="CG Times" w:hAnsi="CG Times"/>
                <w:color w:val="000000"/>
              </w:rPr>
            </w:pPr>
            <w:r>
              <w:rPr>
                <w:rFonts w:hint="eastAsia" w:ascii="CG Times" w:hAnsi="CG Times"/>
                <w:color w:val="000000"/>
              </w:rPr>
              <w:t>•寡雄腐霉菌株 M1：产品类别10</w:t>
            </w:r>
          </w:p>
          <w:p>
            <w:pPr>
              <w:jc w:val="left"/>
              <w:rPr>
                <w:rFonts w:hint="eastAsia" w:ascii="CG Times" w:hAnsi="CG Times"/>
                <w:color w:val="000000"/>
              </w:rPr>
            </w:pPr>
            <w:r>
              <w:rPr>
                <w:rFonts w:hint="eastAsia" w:ascii="CG Times" w:hAnsi="CG Times"/>
                <w:color w:val="000000"/>
              </w:rPr>
              <w:t>•异噻唑啉酮：产品类别13</w:t>
            </w:r>
          </w:p>
          <w:p>
            <w:pPr>
              <w:jc w:val="left"/>
              <w:rPr>
                <w:rFonts w:hint="eastAsia" w:ascii="CG Times" w:hAnsi="CG Times"/>
                <w:color w:val="000000"/>
              </w:rPr>
            </w:pPr>
            <w:r>
              <w:rPr>
                <w:rFonts w:hint="eastAsia" w:ascii="CG Times" w:hAnsi="CG Times"/>
                <w:color w:val="000000"/>
              </w:rPr>
              <w:t>•羟基二氯二苯醚：产品类别1、2和4</w:t>
            </w:r>
          </w:p>
          <w:p>
            <w:pPr>
              <w:jc w:val="left"/>
              <w:rPr>
                <w:rFonts w:hint="eastAsia" w:ascii="CG Times" w:hAnsi="CG Times"/>
                <w:color w:val="000000"/>
              </w:rPr>
            </w:pPr>
            <w:r>
              <w:rPr>
                <w:rFonts w:hint="eastAsia" w:ascii="CG Times" w:hAnsi="CG Times"/>
                <w:color w:val="000000"/>
              </w:rPr>
              <w:t>•山梨酸钾：产品类别8</w:t>
            </w:r>
          </w:p>
          <w:p>
            <w:pPr>
              <w:jc w:val="left"/>
              <w:rPr>
                <w:rFonts w:hint="eastAsia" w:ascii="CG Times" w:hAnsi="CG Times"/>
                <w:color w:val="000000"/>
              </w:rPr>
            </w:pPr>
            <w:r>
              <w:rPr>
                <w:rFonts w:hint="eastAsia" w:ascii="CG Times" w:hAnsi="CG Times"/>
                <w:color w:val="000000"/>
              </w:rPr>
              <w:t>•过氧化氢：产品类别1、2、3、4、5和6</w:t>
            </w:r>
          </w:p>
          <w:p>
            <w:pPr>
              <w:jc w:val="left"/>
              <w:rPr>
                <w:rFonts w:hint="eastAsia" w:ascii="CG Times" w:hAnsi="CG Times"/>
                <w:color w:val="000000"/>
              </w:rPr>
            </w:pPr>
            <w:r>
              <w:rPr>
                <w:rFonts w:hint="eastAsia" w:ascii="CG Times" w:hAnsi="CG Times"/>
                <w:color w:val="000000"/>
              </w:rPr>
              <w:t>•美托咪定：产品类别21</w:t>
            </w:r>
          </w:p>
          <w:p>
            <w:pPr>
              <w:jc w:val="left"/>
              <w:rPr>
                <w:rFonts w:hint="eastAsia" w:ascii="CG Times" w:hAnsi="CG Times"/>
                <w:color w:val="000000"/>
              </w:rPr>
            </w:pPr>
            <w:r>
              <w:rPr>
                <w:rFonts w:hint="eastAsia" w:ascii="CG Times" w:hAnsi="CG Times"/>
                <w:color w:val="000000"/>
              </w:rPr>
              <w:t>•灭菌丹：产品类别7和9</w:t>
            </w:r>
          </w:p>
          <w:p>
            <w:pPr>
              <w:jc w:val="left"/>
              <w:rPr>
                <w:rFonts w:hint="eastAsia" w:ascii="CG Times" w:hAnsi="CG Times"/>
                <w:color w:val="000000"/>
              </w:rPr>
            </w:pPr>
            <w:r>
              <w:rPr>
                <w:rFonts w:hint="eastAsia" w:ascii="CG Times" w:hAnsi="CG Times"/>
                <w:color w:val="000000"/>
              </w:rPr>
              <w:t>•戊二醛：产品类别2、3、4、6、11和12</w:t>
            </w:r>
          </w:p>
          <w:p>
            <w:pPr>
              <w:jc w:val="left"/>
              <w:rPr>
                <w:rFonts w:hint="eastAsia" w:ascii="CG Times" w:hAnsi="CG Times"/>
                <w:color w:val="000000"/>
              </w:rPr>
            </w:pPr>
            <w:r>
              <w:rPr>
                <w:rFonts w:hint="eastAsia" w:ascii="CG Times" w:hAnsi="CG Times"/>
                <w:color w:val="000000"/>
              </w:rPr>
              <w:t>•噻虫胺：产品类别18</w:t>
            </w:r>
          </w:p>
          <w:p>
            <w:pPr>
              <w:jc w:val="left"/>
              <w:rPr>
                <w:rFonts w:hint="eastAsia" w:ascii="CG Times" w:hAnsi="CG Times"/>
                <w:color w:val="000000"/>
              </w:rPr>
            </w:pPr>
            <w:r>
              <w:rPr>
                <w:rFonts w:hint="eastAsia" w:ascii="CG Times" w:hAnsi="CG Times"/>
                <w:color w:val="000000"/>
              </w:rPr>
              <w:t>•丙环唑：产品类别7</w:t>
            </w:r>
          </w:p>
          <w:p>
            <w:pPr>
              <w:jc w:val="left"/>
              <w:rPr>
                <w:rFonts w:hint="eastAsia" w:ascii="CG Times" w:hAnsi="CG Times"/>
                <w:color w:val="000000"/>
              </w:rPr>
            </w:pPr>
            <w:r>
              <w:rPr>
                <w:rFonts w:hint="eastAsia" w:ascii="CG Times" w:hAnsi="CG Times"/>
                <w:color w:val="000000"/>
              </w:rPr>
              <w:t>•碘丙炔正丁胺甲酸酯：产品类别13</w:t>
            </w:r>
          </w:p>
          <w:p>
            <w:pPr>
              <w:jc w:val="left"/>
              <w:rPr>
                <w:rFonts w:hint="eastAsia" w:ascii="CG Times" w:hAnsi="CG Times"/>
                <w:color w:val="000000"/>
              </w:rPr>
            </w:pPr>
            <w:r>
              <w:rPr>
                <w:rFonts w:hint="eastAsia" w:ascii="CG Times" w:hAnsi="CG Times"/>
                <w:color w:val="000000"/>
              </w:rPr>
              <w:t>•溴敌隆：产品类别14</w:t>
            </w:r>
          </w:p>
          <w:p>
            <w:pPr>
              <w:jc w:val="left"/>
              <w:rPr>
                <w:rFonts w:hint="eastAsia" w:ascii="CG Times" w:hAnsi="CG Times"/>
                <w:color w:val="000000"/>
              </w:rPr>
            </w:pPr>
            <w:r>
              <w:rPr>
                <w:rFonts w:hint="eastAsia" w:ascii="CG Times" w:hAnsi="CG Times"/>
                <w:color w:val="000000"/>
              </w:rPr>
              <w:t>•氯鼠酮：产品类别14</w:t>
            </w:r>
          </w:p>
          <w:p>
            <w:pPr>
              <w:pStyle w:val="4"/>
              <w:spacing w:after="120"/>
              <w:rPr>
                <w:rFonts w:hint="eastAsia"/>
              </w:rPr>
            </w:pPr>
            <w:r>
              <w:rPr>
                <w:rFonts w:hint="eastAsia" w:ascii="CG Times" w:hAnsi="CG Times"/>
                <w:color w:val="000000"/>
              </w:rPr>
              <w:t>•杀鼠醚：产品类别14</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7.</w:t>
            </w:r>
          </w:p>
        </w:tc>
        <w:tc>
          <w:tcPr>
            <w:tcW w:w="8363" w:type="dxa"/>
            <w:gridSpan w:val="3"/>
            <w:tcBorders>
              <w:top w:val="single" w:color="auto" w:sz="4" w:space="0"/>
              <w:bottom w:val="single" w:color="auto" w:sz="4" w:space="0"/>
            </w:tcBorders>
            <w:vAlign w:val="top"/>
          </w:tcPr>
          <w:p>
            <w:pPr>
              <w:spacing w:before="120" w:after="120"/>
              <w:rPr>
                <w:rFonts w:hint="eastAsia"/>
              </w:rPr>
            </w:pPr>
            <w:r>
              <w:rPr>
                <w:rFonts w:hint="eastAsia"/>
                <w:b/>
              </w:rPr>
              <w:t>目标和理由</w:t>
            </w:r>
            <w:r>
              <w:rPr>
                <w:b/>
              </w:rPr>
              <w:t xml:space="preserve">, </w:t>
            </w:r>
            <w:r>
              <w:rPr>
                <w:rFonts w:hint="eastAsia"/>
                <w:b/>
              </w:rPr>
              <w:t>如是紧急措施，说明紧急问题的性质</w:t>
            </w:r>
            <w:r>
              <w:rPr>
                <w:b/>
              </w:rPr>
              <w:t>:</w:t>
            </w:r>
            <w:r>
              <w:t xml:space="preserve"> </w:t>
            </w:r>
            <w:r>
              <w:rPr>
                <w:rFonts w:hint="eastAsia"/>
              </w:rPr>
              <w:t>保护公众健康及环境，协调一致。</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8.</w:t>
            </w:r>
          </w:p>
        </w:tc>
        <w:tc>
          <w:tcPr>
            <w:tcW w:w="8363" w:type="dxa"/>
            <w:gridSpan w:val="3"/>
            <w:tcBorders>
              <w:top w:val="single" w:color="auto" w:sz="4" w:space="0"/>
              <w:bottom w:val="single" w:color="auto" w:sz="4" w:space="0"/>
            </w:tcBorders>
            <w:vAlign w:val="top"/>
          </w:tcPr>
          <w:p>
            <w:pPr>
              <w:spacing w:before="120" w:beforeLines="50"/>
              <w:rPr>
                <w:rFonts w:hint="eastAsia"/>
              </w:rPr>
            </w:pPr>
            <w:r>
              <w:rPr>
                <w:rFonts w:hint="eastAsia"/>
                <w:b/>
              </w:rPr>
              <w:t>相关文件</w:t>
            </w:r>
            <w:r>
              <w:rPr>
                <w:b/>
              </w:rPr>
              <w:t>:</w:t>
            </w:r>
            <w:r>
              <w:rPr>
                <w:rFonts w:hint="eastAsia"/>
                <w:b/>
              </w:rPr>
              <w:t xml:space="preserve"> </w:t>
            </w:r>
            <w:r>
              <w:rPr>
                <w:rFonts w:hint="eastAsia"/>
              </w:rPr>
              <w:t>瑞士生物农药产品法令</w:t>
            </w:r>
          </w:p>
          <w:p>
            <w:pPr>
              <w:spacing w:after="120" w:afterLines="50"/>
              <w:rPr>
                <w:rFonts w:hint="eastAsia"/>
                <w:bCs/>
                <w:spacing w:val="-2"/>
                <w:szCs w:val="22"/>
              </w:rPr>
            </w:pPr>
            <w:r>
              <w:rPr>
                <w:bCs/>
                <w:spacing w:val="-2"/>
                <w:szCs w:val="22"/>
              </w:rPr>
              <w:t>(</w:t>
            </w:r>
            <w:r>
              <w:rPr>
                <w:bCs/>
                <w:szCs w:val="22"/>
              </w:rPr>
              <w:t>SR 813.12</w:t>
            </w:r>
            <w:r>
              <w:rPr>
                <w:rFonts w:hint="eastAsia"/>
                <w:bCs/>
                <w:szCs w:val="22"/>
              </w:rPr>
              <w:t>：</w:t>
            </w:r>
            <w:r>
              <w:rPr>
                <w:bCs/>
                <w:szCs w:val="22"/>
              </w:rPr>
              <w:t>https://www.admin.ch/opc/de/classified-compilation/20021524/index.html</w:t>
            </w:r>
            <w:r>
              <w:rPr>
                <w:bCs/>
                <w:spacing w:val="-2"/>
                <w:szCs w:val="22"/>
              </w:rPr>
              <w:t xml:space="preserve">) </w:t>
            </w:r>
            <w:r>
              <w:rPr>
                <w:rFonts w:hint="eastAsia"/>
                <w:bCs/>
                <w:spacing w:val="-2"/>
                <w:szCs w:val="22"/>
              </w:rPr>
              <w:t>，法语、德语和意大利语</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9.</w:t>
            </w:r>
          </w:p>
        </w:tc>
        <w:tc>
          <w:tcPr>
            <w:tcW w:w="3544" w:type="dxa"/>
            <w:tcBorders>
              <w:top w:val="single" w:color="auto" w:sz="4" w:space="0"/>
              <w:bottom w:val="single" w:color="auto" w:sz="4" w:space="0"/>
            </w:tcBorders>
            <w:vAlign w:val="top"/>
          </w:tcPr>
          <w:p>
            <w:pPr>
              <w:spacing w:before="120"/>
              <w:jc w:val="left"/>
              <w:rPr>
                <w:rFonts w:hint="eastAsia"/>
                <w:b/>
              </w:rPr>
            </w:pPr>
            <w:r>
              <w:rPr>
                <w:rFonts w:hint="eastAsia"/>
                <w:b/>
              </w:rPr>
              <w:t>拟批准日期</w:t>
            </w:r>
            <w:r>
              <w:rPr>
                <w:b/>
              </w:rPr>
              <w:t xml:space="preserve">:  </w:t>
            </w:r>
          </w:p>
          <w:p>
            <w:pPr>
              <w:spacing w:after="120"/>
              <w:jc w:val="left"/>
              <w:rPr>
                <w:rFonts w:hint="eastAsia"/>
              </w:rPr>
            </w:pPr>
            <w:r>
              <w:rPr>
                <w:rFonts w:hint="eastAsia"/>
                <w:b/>
              </w:rPr>
              <w:t>拟生效日期</w:t>
            </w:r>
            <w:r>
              <w:rPr>
                <w:b/>
              </w:rPr>
              <w:t xml:space="preserve">: </w:t>
            </w:r>
            <w:r>
              <w:rPr>
                <w:rFonts w:hint="eastAsia"/>
                <w:b/>
              </w:rPr>
              <w:t xml:space="preserve"> </w:t>
            </w:r>
          </w:p>
        </w:tc>
        <w:tc>
          <w:tcPr>
            <w:tcW w:w="425" w:type="dxa"/>
            <w:tcBorders>
              <w:top w:val="single" w:color="auto" w:sz="4" w:space="0"/>
              <w:bottom w:val="single" w:color="auto" w:sz="4" w:space="0"/>
            </w:tcBorders>
            <w:vAlign w:val="top"/>
          </w:tcPr>
          <w:p>
            <w:pPr>
              <w:spacing w:before="120"/>
              <w:rPr>
                <w:rFonts w:hint="eastAsia"/>
                <w:sz w:val="40"/>
              </w:rPr>
            </w:pPr>
          </w:p>
        </w:tc>
        <w:tc>
          <w:tcPr>
            <w:tcW w:w="4394" w:type="dxa"/>
            <w:tcBorders>
              <w:top w:val="single" w:color="auto" w:sz="4" w:space="0"/>
              <w:bottom w:val="single" w:color="auto" w:sz="4" w:space="0"/>
            </w:tcBorders>
            <w:vAlign w:val="center"/>
          </w:tcPr>
          <w:p>
            <w:pPr>
              <w:rPr>
                <w:rFonts w:hint="eastAsia"/>
                <w:spacing w:val="-2"/>
                <w:szCs w:val="22"/>
              </w:rPr>
            </w:pPr>
            <w:r>
              <w:rPr>
                <w:spacing w:val="-2"/>
                <w:szCs w:val="22"/>
              </w:rPr>
              <w:t>201</w:t>
            </w:r>
            <w:r>
              <w:rPr>
                <w:rFonts w:hint="eastAsia"/>
                <w:spacing w:val="-2"/>
                <w:szCs w:val="22"/>
              </w:rPr>
              <w:t>6/02/01</w:t>
            </w:r>
          </w:p>
          <w:p>
            <w:pPr>
              <w:rPr>
                <w:rFonts w:hint="eastAsia"/>
              </w:rPr>
            </w:pPr>
            <w:r>
              <w:rPr>
                <w:rFonts w:hint="eastAsia"/>
                <w:spacing w:val="-2"/>
                <w:szCs w:val="22"/>
              </w:rPr>
              <w:t>2016/02/01</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10.</w:t>
            </w:r>
          </w:p>
        </w:tc>
        <w:tc>
          <w:tcPr>
            <w:tcW w:w="8363" w:type="dxa"/>
            <w:gridSpan w:val="3"/>
            <w:tcBorders>
              <w:top w:val="single" w:color="auto" w:sz="4" w:space="0"/>
              <w:bottom w:val="single" w:color="auto" w:sz="4" w:space="0"/>
            </w:tcBorders>
            <w:vAlign w:val="top"/>
          </w:tcPr>
          <w:p>
            <w:pPr>
              <w:spacing w:before="120" w:after="120"/>
              <w:rPr>
                <w:rFonts w:hint="eastAsia"/>
              </w:rPr>
            </w:pPr>
            <w:r>
              <w:rPr>
                <w:rFonts w:hint="eastAsia"/>
                <w:b/>
              </w:rPr>
              <w:t>提意见截止日期</w:t>
            </w:r>
            <w:r>
              <w:rPr>
                <w:b/>
              </w:rPr>
              <w:t>:</w:t>
            </w:r>
            <w:r>
              <w:t xml:space="preserve"> </w:t>
            </w:r>
            <w:r>
              <w:rPr>
                <w:rFonts w:hint="eastAsia"/>
                <w:bCs/>
                <w:spacing w:val="-2"/>
                <w:szCs w:val="22"/>
              </w:rPr>
              <w:t>自通报之日起60天</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double" w:color="auto" w:sz="4" w:space="0"/>
            </w:tcBorders>
            <w:vAlign w:val="top"/>
          </w:tcPr>
          <w:p>
            <w:pPr>
              <w:spacing w:before="120"/>
              <w:rPr>
                <w:b/>
              </w:rPr>
            </w:pPr>
            <w:r>
              <w:rPr>
                <w:b/>
              </w:rPr>
              <w:t>11.</w:t>
            </w:r>
          </w:p>
        </w:tc>
        <w:tc>
          <w:tcPr>
            <w:tcW w:w="8363" w:type="dxa"/>
            <w:gridSpan w:val="3"/>
            <w:tcBorders>
              <w:top w:val="single" w:color="auto" w:sz="4" w:space="0"/>
              <w:bottom w:val="double" w:color="auto" w:sz="4" w:space="0"/>
            </w:tcBorders>
            <w:vAlign w:val="top"/>
          </w:tcPr>
          <w:p>
            <w:pPr>
              <w:spacing w:before="120" w:after="120"/>
              <w:rPr>
                <w:rFonts w:hint="eastAsia"/>
              </w:rPr>
            </w:pPr>
            <w:r>
              <w:rPr>
                <w:rFonts w:hint="eastAsia"/>
                <w:b/>
              </w:rPr>
              <w:t>文本可从以下机构得到：国家咨询点</w:t>
            </w:r>
            <w:r>
              <w:rPr>
                <w:b/>
              </w:rPr>
              <w:t xml:space="preserve"> [</w:t>
            </w:r>
            <w:r>
              <w:t>X</w:t>
            </w:r>
            <w:r>
              <w:rPr>
                <w:b/>
              </w:rPr>
              <w:t xml:space="preserve">] </w:t>
            </w:r>
            <w:r>
              <w:rPr>
                <w:rFonts w:hint="eastAsia"/>
                <w:b/>
              </w:rPr>
              <w:t>或其他机构，地址、</w:t>
            </w:r>
            <w:r>
              <w:rPr>
                <w:b/>
              </w:rPr>
              <w:t xml:space="preserve"> </w:t>
            </w:r>
            <w:r>
              <w:rPr>
                <w:rFonts w:hint="eastAsia"/>
                <w:b/>
              </w:rPr>
              <w:t>电话和传真号</w:t>
            </w:r>
            <w:r>
              <w:rPr>
                <w:b/>
              </w:rPr>
              <w:t xml:space="preserve">, e-mail </w:t>
            </w:r>
            <w:r>
              <w:rPr>
                <w:rFonts w:hint="eastAsia"/>
                <w:b/>
              </w:rPr>
              <w:t>地址和网址</w:t>
            </w:r>
            <w:r>
              <w:rPr>
                <w:b/>
              </w:rPr>
              <w:t xml:space="preserve">:  </w:t>
            </w:r>
          </w:p>
        </w:tc>
      </w:tr>
    </w:tbl>
    <w:p>
      <w:pPr>
        <w:tabs>
          <w:tab w:val="clear" w:pos="720"/>
        </w:tabs>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Verdana">
    <w:panose1 w:val="020B0604030504040204"/>
    <w:charset w:val="00"/>
    <w:family w:val="decorative"/>
    <w:pitch w:val="default"/>
    <w:sig w:usb0="A10006FF" w:usb1="4000205B" w:usb2="00000010" w:usb3="00000000" w:csb0="2000019F" w:csb1="00000000"/>
  </w:font>
  <w:font w:name="CG Times">
    <w:altName w:val="Times New Roman"/>
    <w:panose1 w:val="02020603050405020304"/>
    <w:charset w:val="00"/>
    <w:family w:val="modern"/>
    <w:pitch w:val="default"/>
    <w:sig w:usb0="00000000" w:usb1="00000000" w:usb2="00000000" w:usb3="00000000" w:csb0="00000093" w:csb1="00000000"/>
  </w:font>
  <w:font w:name="TimesNewRoman">
    <w:altName w:val="Segoe Print"/>
    <w:panose1 w:val="00000000000000000000"/>
    <w:charset w:val="00"/>
    <w:family w:val="modern"/>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03338F"/>
    <w:rsid w:val="470333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720"/>
      </w:tabs>
      <w:jc w:val="both"/>
    </w:pPr>
    <w:rPr>
      <w:sz w:val="22"/>
      <w:szCs w:val="22"/>
      <w:lang w:val="en-GB" w:eastAsia="zh-CN" w:bidi="ar-SA"/>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toa heading"/>
    <w:basedOn w:val="1"/>
    <w:next w:val="1"/>
    <w:uiPriority w:val="0"/>
    <w:rPr>
      <w:b/>
    </w:rPr>
  </w:style>
  <w:style w:type="paragraph" w:styleId="3">
    <w:name w:val="header"/>
    <w:basedOn w:val="1"/>
    <w:uiPriority w:val="0"/>
    <w:pPr>
      <w:tabs>
        <w:tab w:val="center" w:pos="4513"/>
        <w:tab w:val="right" w:pos="9027"/>
        <w:tab w:val="clear" w:pos="720"/>
      </w:tabs>
      <w:jc w:val="left"/>
    </w:pPr>
  </w:style>
  <w:style w:type="paragraph" w:styleId="4">
    <w:name w:val="index heading"/>
    <w:basedOn w:val="1"/>
    <w:next w:val="5"/>
    <w:uiPriority w:val="0"/>
  </w:style>
  <w:style w:type="paragraph" w:styleId="5">
    <w:name w:val="index 1"/>
    <w:basedOn w:val="1"/>
    <w:next w:val="1"/>
    <w:uiPriority w:val="0"/>
    <w:pPr>
      <w:tabs>
        <w:tab w:val="clear" w:pos="720"/>
      </w:tabs>
      <w:spacing w:after="120" w:afterLines="50"/>
    </w:pPr>
  </w:style>
  <w:style w:type="paragraph" w:styleId="6">
    <w:name w:val="Title"/>
    <w:basedOn w:val="1"/>
    <w:qFormat/>
    <w:uiPriority w:val="0"/>
    <w:pPr>
      <w:jc w:val="center"/>
    </w:pPr>
    <w:rPr>
      <w:b/>
      <w:caps/>
      <w:kern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2015-12-21T07:15:00Z</dcterms:created>
  <dc:creator>gly</dc:creator>
  <cp:lastModifiedBy>gly</cp:lastModifiedBy>
  <dcterms:modified xsi:type="dcterms:W3CDTF">2015-12-21T07:16:33Z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