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8"/>
        <w:tblW w:w="907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3"/>
        <w:gridCol w:w="2629"/>
      </w:tblGrid>
      <w:tr>
        <w:tblPrEx>
          <w:tblLayout w:type="fixed"/>
        </w:tblPrEx>
        <w:trPr>
          <w:cantSplit/>
        </w:trPr>
        <w:tc>
          <w:tcPr>
            <w:tcW w:w="6443" w:type="dxa"/>
            <w:vMerge w:val="restart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  <w:vAlign w:val="top"/>
          </w:tcPr>
          <w:p>
            <w:pPr>
              <w:jc w:val="left"/>
              <w:rPr>
                <w:u w:val="single"/>
              </w:rPr>
            </w:pPr>
          </w:p>
        </w:tc>
      </w:tr>
      <w:tr>
        <w:tblPrEx>
          <w:tblLayout w:type="fixed"/>
        </w:tblPrEx>
        <w:trPr>
          <w:cantSplit/>
          <w:trHeight w:val="120" w:hRule="exact"/>
        </w:trPr>
        <w:tc>
          <w:tcPr>
            <w:tcW w:w="6443" w:type="dxa"/>
            <w:vMerge w:val="continue"/>
            <w:vAlign w:val="top"/>
          </w:tcPr>
          <w:p>
            <w:pPr>
              <w:spacing w:before="240" w:line="380" w:lineRule="exact"/>
              <w:jc w:val="left"/>
            </w:pPr>
          </w:p>
        </w:tc>
        <w:tc>
          <w:tcPr>
            <w:tcW w:w="2629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3" w:type="dxa"/>
            <w:vMerge w:val="continue"/>
            <w:vAlign w:val="top"/>
          </w:tcPr>
          <w:p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G/TBT/N/TPKM/</w:t>
            </w:r>
            <w:r>
              <w:rPr>
                <w:rFonts w:hint="eastAsia"/>
                <w:b/>
              </w:rPr>
              <w:t>221</w:t>
            </w:r>
          </w:p>
          <w:p>
            <w:pPr>
              <w:jc w:val="left"/>
              <w:rPr>
                <w:rFonts w:hint="eastAsia"/>
              </w:rPr>
            </w:pPr>
            <w:r>
              <w:t>201</w:t>
            </w:r>
            <w:r>
              <w:rPr>
                <w:rFonts w:hint="eastAsia"/>
              </w:rPr>
              <w:t>5年10月21日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3" w:type="dxa"/>
            <w:tcBorders>
              <w:bottom w:val="single" w:color="auto" w:sz="4" w:space="0"/>
            </w:tcBorders>
            <w:vAlign w:val="top"/>
          </w:tcPr>
          <w:p>
            <w:pPr>
              <w:jc w:val="left"/>
            </w:pPr>
          </w:p>
        </w:tc>
        <w:tc>
          <w:tcPr>
            <w:tcW w:w="2629" w:type="dxa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-5551)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exact"/>
        </w:trPr>
        <w:tc>
          <w:tcPr>
            <w:tcW w:w="6443" w:type="dxa"/>
            <w:vAlign w:val="top"/>
          </w:tcPr>
          <w:p>
            <w:pPr>
              <w:jc w:val="left"/>
            </w:pPr>
          </w:p>
        </w:tc>
        <w:tc>
          <w:tcPr>
            <w:tcW w:w="2629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3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  <w:vAlign w:val="top"/>
          </w:tcPr>
          <w:p>
            <w:pPr>
              <w:pStyle w:val="3"/>
              <w:tabs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/>
    <w:p>
      <w:pPr>
        <w:pStyle w:val="6"/>
        <w:rPr>
          <w:rFonts w:hint="eastAsia"/>
          <w:sz w:val="30"/>
        </w:rPr>
      </w:pPr>
      <w:r>
        <w:rPr>
          <w:rFonts w:hint="eastAsia"/>
          <w:sz w:val="30"/>
        </w:rPr>
        <w:t>通             报</w:t>
      </w:r>
    </w:p>
    <w:p/>
    <w:p>
      <w:pPr>
        <w:jc w:val="center"/>
      </w:pPr>
      <w:r>
        <w:rPr>
          <w:rFonts w:hint="eastAsia"/>
        </w:rPr>
        <w:t>以下通报根据TBT协定第</w:t>
      </w:r>
      <w:r>
        <w:t>10.6</w:t>
      </w:r>
      <w:r>
        <w:rPr>
          <w:rFonts w:hint="eastAsia"/>
        </w:rPr>
        <w:t xml:space="preserve"> 条分发</w:t>
      </w:r>
    </w:p>
    <w:p>
      <w:pPr>
        <w:jc w:val="center"/>
      </w:pPr>
    </w:p>
    <w:tbl>
      <w:tblPr>
        <w:tblStyle w:val="8"/>
        <w:tblW w:w="9072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544"/>
        <w:gridCol w:w="425"/>
        <w:gridCol w:w="439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709" w:type="dxa"/>
            <w:tcBorders>
              <w:top w:val="doub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3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after="120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>
              <w:rPr>
                <w:rFonts w:hint="eastAsia"/>
                <w:u w:val="single"/>
              </w:rPr>
              <w:t>台湾、澎湖、金门及马祖单独关税区</w:t>
            </w:r>
          </w:p>
          <w:p>
            <w:pPr>
              <w:spacing w:after="120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条)：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before="120" w:beforeLines="50" w:after="120" w:afterLines="50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>
              <w:rPr>
                <w:rFonts w:hint="eastAsia"/>
                <w:b w:val="0"/>
              </w:rPr>
              <w:t>行政院农业委员会动植物防疫检疫局</w:t>
            </w:r>
            <w:r>
              <w:rPr>
                <w:b w:val="0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2.9.2 [X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>], 5.6.2 [</w:t>
            </w:r>
            <w:r>
              <w:rPr>
                <w:rFonts w:hint="eastAsia"/>
              </w:rPr>
              <w:t xml:space="preserve"> 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     </w:t>
            </w:r>
            <w:r>
              <w:fldChar w:fldCharType="end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号)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Cs/>
                <w:spacing w:val="-2"/>
              </w:rPr>
              <w:t>农药</w:t>
            </w:r>
            <w:r>
              <w:rPr>
                <w:bCs/>
                <w:spacing w:val="-2"/>
              </w:rPr>
              <w:t>(CCCN: 1302.19.30.00-6; 3808.50.00.10-5; 3808.50.00.90-8; 3808.91.10.00-6; 3808.91.90.00-9; 3808.92.10.90-6; 3808.92.20.90-4; 3808.99.11.00-7; 3808.99.12.00-6; 3808.99.21.00-5; 2908.91.00.00-9; 2848.00.90.10-1; 3808.93.11.00-3; 3808.93.12.00-2; 3808.93.19.00-5; 3808.93.21.00-1; 3808.93.22.00-0)</w:t>
            </w:r>
            <w:r>
              <w:rPr>
                <w:rFonts w:hint="eastAsia"/>
              </w:rPr>
              <w:t>。</w:t>
            </w:r>
          </w:p>
          <w:p>
            <w:pPr>
              <w:spacing w:after="120" w:afterLines="50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hint="eastAsia" w:ascii="CG Times" w:hAnsi="CG Times"/>
                <w:color w:val="000000"/>
              </w:rPr>
              <w:t xml:space="preserve">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Cs/>
                <w:spacing w:val="-2"/>
              </w:rPr>
              <w:t>农药标签法规第5条和第6条</w:t>
            </w:r>
            <w:r>
              <w:rPr>
                <w:rFonts w:hint="eastAsia"/>
              </w:rPr>
              <w:t>修订案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4"/>
              <w:spacing w:before="120" w:beforeLines="50" w:after="120" w:afterLines="50"/>
              <w:rPr>
                <w:rFonts w:hint="eastAsia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含转基因微生物的农药应在标签上标明“转基因产品”。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向使用者提供信息和保护环境。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 xml:space="preserve"> 农药管理法。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>
            <w:pPr>
              <w:spacing w:after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 w:val="40"/>
              </w:rPr>
            </w:pP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2015/12/28</w:t>
            </w:r>
          </w:p>
          <w:p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2015/12/28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 xml:space="preserve"> 通报之后60天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doub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doub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/>
    <w:p>
      <w:pPr>
        <w:tabs>
          <w:tab w:val="clear" w:pos="720"/>
        </w:tabs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G Times">
    <w:altName w:val="Times New Roman"/>
    <w:panose1 w:val="02020603050405020304"/>
    <w:charset w:val="00"/>
    <w:family w:val="modern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66E8D"/>
    <w:rsid w:val="32966E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720"/>
      </w:tabs>
      <w:jc w:val="both"/>
    </w:pPr>
    <w:rPr>
      <w:sz w:val="22"/>
      <w:szCs w:val="22"/>
      <w:lang w:val="en-GB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rPr>
      <w:b/>
    </w:rPr>
  </w:style>
  <w:style w:type="paragraph" w:styleId="3">
    <w:name w:val="header"/>
    <w:basedOn w:val="1"/>
    <w:uiPriority w:val="0"/>
    <w:pPr>
      <w:tabs>
        <w:tab w:val="center" w:pos="4513"/>
        <w:tab w:val="right" w:pos="9027"/>
        <w:tab w:val="clear" w:pos="720"/>
      </w:tabs>
      <w:jc w:val="left"/>
    </w:pPr>
  </w:style>
  <w:style w:type="paragraph" w:styleId="4">
    <w:name w:val="index heading"/>
    <w:basedOn w:val="1"/>
    <w:next w:val="5"/>
    <w:uiPriority w:val="0"/>
  </w:style>
  <w:style w:type="paragraph" w:styleId="5">
    <w:name w:val="index 1"/>
    <w:basedOn w:val="1"/>
    <w:next w:val="1"/>
    <w:uiPriority w:val="0"/>
    <w:pPr>
      <w:tabs>
        <w:tab w:val="clear" w:pos="720"/>
      </w:tabs>
      <w:spacing w:after="120" w:afterLines="50"/>
    </w:pPr>
  </w:style>
  <w:style w:type="paragraph" w:styleId="6">
    <w:name w:val="Title"/>
    <w:basedOn w:val="1"/>
    <w:qFormat/>
    <w:uiPriority w:val="0"/>
    <w:pPr>
      <w:jc w:val="center"/>
    </w:pPr>
    <w:rPr>
      <w:b/>
      <w:caps/>
      <w:kern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2015-12-21T09:23:00Z</dcterms:created>
  <dc:creator>gly</dc:creator>
  <cp:lastModifiedBy>gly</cp:lastModifiedBy>
  <dcterms:modified xsi:type="dcterms:W3CDTF">2015-12-21T09:23:30Z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