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1443F1" w:rsidRPr="00EA4725" w:rsidTr="00521A2F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43F1" w:rsidRPr="00EA4725" w:rsidRDefault="001443F1" w:rsidP="00521A2F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43F1" w:rsidRPr="00EA4725" w:rsidRDefault="001443F1" w:rsidP="00521A2F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443F1" w:rsidRPr="00EA4725" w:rsidTr="00521A2F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1443F1" w:rsidRPr="00EA4725" w:rsidRDefault="001443F1" w:rsidP="00521A2F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A2895BF" wp14:editId="22058480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443F1" w:rsidRPr="00EA4725" w:rsidRDefault="001443F1" w:rsidP="00521A2F">
            <w:pPr>
              <w:jc w:val="right"/>
              <w:rPr>
                <w:b/>
                <w:szCs w:val="16"/>
              </w:rPr>
            </w:pPr>
          </w:p>
        </w:tc>
      </w:tr>
      <w:tr w:rsidR="001443F1" w:rsidRPr="00EA4725" w:rsidTr="00521A2F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1443F1" w:rsidRPr="00EA4725" w:rsidRDefault="001443F1" w:rsidP="00521A2F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443F1" w:rsidRDefault="001443F1" w:rsidP="00521A2F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G/SPS/N/KOR/511</w:t>
            </w:r>
          </w:p>
          <w:bookmarkEnd w:id="1"/>
          <w:p w:rsidR="001443F1" w:rsidRPr="00EA4725" w:rsidRDefault="001443F1" w:rsidP="00521A2F">
            <w:pPr>
              <w:jc w:val="right"/>
              <w:rPr>
                <w:b/>
                <w:szCs w:val="16"/>
              </w:rPr>
            </w:pPr>
          </w:p>
        </w:tc>
      </w:tr>
      <w:tr w:rsidR="001443F1" w:rsidRPr="00EA4725" w:rsidTr="00521A2F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43F1" w:rsidRPr="00EA4725" w:rsidRDefault="001443F1" w:rsidP="00521A2F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443F1" w:rsidRPr="00EA4725" w:rsidRDefault="001443F1" w:rsidP="00521A2F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28 July 2015</w:t>
            </w:r>
            <w:bookmarkEnd w:id="2"/>
            <w:bookmarkEnd w:id="3"/>
          </w:p>
        </w:tc>
      </w:tr>
      <w:tr w:rsidR="001443F1" w:rsidRPr="00EA4725" w:rsidTr="00521A2F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443F1" w:rsidRPr="00EA4725" w:rsidRDefault="001443F1" w:rsidP="00521A2F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15-3869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443F1" w:rsidRPr="00EA4725" w:rsidRDefault="001443F1" w:rsidP="00521A2F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1443F1" w:rsidRPr="00EA4725" w:rsidTr="00521A2F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443F1" w:rsidRPr="00EA4725" w:rsidRDefault="001443F1" w:rsidP="00521A2F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443F1" w:rsidRPr="00EA4725" w:rsidRDefault="001443F1" w:rsidP="00521A2F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1443F1" w:rsidRPr="00656ABC" w:rsidRDefault="001443F1" w:rsidP="001443F1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>Notifying Member:</w:t>
            </w:r>
            <w:bookmarkStart w:id="8" w:name="sps1a"/>
            <w:r w:rsidRPr="002658D1">
              <w:rPr>
                <w:caps/>
              </w:rPr>
              <w:t xml:space="preserve"> </w:t>
            </w:r>
            <w:r w:rsidRPr="00656ABC">
              <w:rPr>
                <w:caps/>
                <w:u w:val="single"/>
              </w:rPr>
              <w:t>Republic of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caps/>
                <w:u w:val="single"/>
              </w:rPr>
              <w:t xml:space="preserve"> Korea</w:t>
            </w:r>
          </w:p>
          <w:p w:rsidR="001443F1" w:rsidRPr="00656ABC" w:rsidRDefault="001443F1" w:rsidP="00521A2F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Food and Drug Safety</w:t>
            </w:r>
            <w:bookmarkEnd w:id="10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Food products</w:t>
            </w:r>
            <w:bookmarkEnd w:id="11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1443F1" w:rsidRPr="00656ABC" w:rsidRDefault="001443F1" w:rsidP="00521A2F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1443F1" w:rsidRPr="00656ABC" w:rsidRDefault="001443F1" w:rsidP="00521A2F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Proposed Amendments to the Standards and Specifications for Foods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Korean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300</w:t>
            </w:r>
            <w:bookmarkEnd w:id="18"/>
          </w:p>
          <w:bookmarkStart w:id="19" w:name="sps5d"/>
          <w:p w:rsidR="001443F1" w:rsidRPr="00656ABC" w:rsidRDefault="001443F1" w:rsidP="00521A2F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>HYPERLINK "http://members.wto.org/crnattachments/2015/SPS/KOR/15_2920_00_x.pdf"</w:instrText>
            </w:r>
            <w:r>
              <w:fldChar w:fldCharType="separate"/>
            </w:r>
            <w:r w:rsidRPr="002658D1">
              <w:rPr>
                <w:rStyle w:val="af3"/>
              </w:rPr>
              <w:t>http://members.wto.org/crnattachments/2015</w:t>
            </w:r>
            <w:r w:rsidRPr="002658D1">
              <w:rPr>
                <w:rStyle w:val="af3"/>
              </w:rPr>
              <w:t>/</w:t>
            </w:r>
            <w:r w:rsidRPr="002658D1">
              <w:rPr>
                <w:rStyle w:val="af3"/>
              </w:rPr>
              <w:t>SPS/KOR/15_2920_00_x.pdf</w:t>
            </w:r>
            <w:bookmarkEnd w:id="19"/>
            <w:r>
              <w:fldChar w:fldCharType="end"/>
            </w:r>
          </w:p>
        </w:tc>
      </w:tr>
      <w:tr w:rsidR="001443F1" w:rsidRPr="00656ABC" w:rsidTr="00521A2F">
        <w:trPr>
          <w:jc w:val="center"/>
        </w:trPr>
        <w:tc>
          <w:tcPr>
            <w:tcW w:w="707" w:type="dxa"/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The proposed amendment seeks to: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 w:after="120"/>
              <w:ind w:left="362"/>
            </w:pPr>
            <w:r w:rsidRPr="00656ABC">
              <w:t>Adopt statistical concepts for sanitary indicative bacteria and food-borne pathogens in 36 food types and vending machine foods (teas, coffees and beverages);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 w:after="120"/>
              <w:ind w:left="362"/>
            </w:pPr>
            <w:r w:rsidRPr="00656ABC">
              <w:t>Revise the standard of iodine value in high oleic sunflower oil;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 w:after="120"/>
              <w:ind w:left="362"/>
            </w:pPr>
            <w:r w:rsidRPr="00656ABC">
              <w:t>Permit the use of carbon dioxide as filling gas for foods for special dietary uses;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 w:after="120"/>
              <w:ind w:left="362"/>
            </w:pPr>
            <w:r w:rsidRPr="00656ABC">
              <w:t>Establish food type for spirits;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ind w:left="357" w:hanging="357"/>
            </w:pPr>
            <w:r w:rsidRPr="00656ABC">
              <w:t>Establish and revise the maximum residue limits of pesticides in foods:</w:t>
            </w:r>
          </w:p>
          <w:p w:rsidR="001443F1" w:rsidRPr="00656ABC" w:rsidRDefault="001443F1" w:rsidP="001443F1">
            <w:pPr>
              <w:numPr>
                <w:ilvl w:val="1"/>
                <w:numId w:val="41"/>
              </w:numPr>
              <w:tabs>
                <w:tab w:val="left" w:pos="746"/>
              </w:tabs>
              <w:ind w:left="749" w:hanging="386"/>
            </w:pPr>
            <w:r w:rsidRPr="00656ABC">
              <w:t xml:space="preserve">Establish the maximum residue limits of </w:t>
            </w:r>
            <w:proofErr w:type="spellStart"/>
            <w:r w:rsidRPr="00656ABC">
              <w:t>valifenalate</w:t>
            </w:r>
            <w:proofErr w:type="spellEnd"/>
            <w:r w:rsidRPr="00656ABC">
              <w:t xml:space="preserve"> and expand the range of target agricultural products for 46 types of pesticides;</w:t>
            </w:r>
          </w:p>
          <w:p w:rsidR="001443F1" w:rsidRPr="00656ABC" w:rsidRDefault="001443F1" w:rsidP="001443F1">
            <w:pPr>
              <w:numPr>
                <w:ilvl w:val="1"/>
                <w:numId w:val="41"/>
              </w:numPr>
              <w:tabs>
                <w:tab w:val="left" w:pos="746"/>
              </w:tabs>
              <w:ind w:left="749" w:hanging="386"/>
            </w:pPr>
            <w:r w:rsidRPr="00656ABC">
              <w:t>Establish the definition of maximum residue limits in livestock products;</w:t>
            </w:r>
          </w:p>
          <w:p w:rsidR="001443F1" w:rsidRPr="00656ABC" w:rsidRDefault="001443F1" w:rsidP="001443F1">
            <w:pPr>
              <w:numPr>
                <w:ilvl w:val="1"/>
                <w:numId w:val="41"/>
              </w:numPr>
              <w:tabs>
                <w:tab w:val="left" w:pos="746"/>
              </w:tabs>
              <w:spacing w:after="120"/>
              <w:ind w:left="749" w:hanging="386"/>
            </w:pPr>
            <w:r w:rsidRPr="00656ABC">
              <w:t xml:space="preserve">Establish the analytical method of </w:t>
            </w:r>
            <w:proofErr w:type="spellStart"/>
            <w:r w:rsidRPr="00656ABC">
              <w:t>valifenalate</w:t>
            </w:r>
            <w:proofErr w:type="spellEnd"/>
            <w:r w:rsidRPr="00656ABC">
              <w:t>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/>
              <w:ind w:left="357" w:hanging="357"/>
            </w:pPr>
            <w:r w:rsidRPr="00656ABC">
              <w:t>Establish analytical methods for 11 drug components possibly added unlawfully in foods:</w:t>
            </w:r>
          </w:p>
          <w:p w:rsidR="001443F1" w:rsidRPr="00656ABC" w:rsidRDefault="001443F1" w:rsidP="001443F1">
            <w:pPr>
              <w:numPr>
                <w:ilvl w:val="1"/>
                <w:numId w:val="41"/>
              </w:numPr>
              <w:tabs>
                <w:tab w:val="left" w:pos="746"/>
              </w:tabs>
              <w:spacing w:after="120"/>
              <w:ind w:left="749" w:hanging="386"/>
            </w:pPr>
            <w:r>
              <w:t>one</w:t>
            </w:r>
            <w:r w:rsidRPr="00656ABC">
              <w:t xml:space="preserve"> component of anti-obesity drugs, </w:t>
            </w:r>
            <w:r>
              <w:t>four</w:t>
            </w:r>
            <w:r w:rsidRPr="00656ABC">
              <w:t xml:space="preserve"> componen</w:t>
            </w:r>
            <w:r>
              <w:t>ts of anti-diabetics drugs and six</w:t>
            </w:r>
            <w:r w:rsidRPr="00656ABC">
              <w:t xml:space="preserve"> components of other drugs;</w:t>
            </w:r>
          </w:p>
          <w:p w:rsidR="001443F1" w:rsidRPr="00656ABC" w:rsidRDefault="001443F1" w:rsidP="001443F1">
            <w:pPr>
              <w:numPr>
                <w:ilvl w:val="0"/>
                <w:numId w:val="40"/>
              </w:numPr>
              <w:spacing w:before="120" w:after="120"/>
              <w:ind w:left="362"/>
            </w:pPr>
            <w:r w:rsidRPr="00656ABC">
              <w:t>Modify some terminologies phrases for clear definitions.</w:t>
            </w:r>
            <w:bookmarkEnd w:id="20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</w:t>
            </w:r>
            <w:r w:rsidRPr="00656ABC">
              <w:rPr>
                <w:b/>
              </w:rPr>
              <w:lastRenderedPageBreak/>
              <w:t xml:space="preserve">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keepNext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keepNext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1443F1" w:rsidRPr="00656ABC" w:rsidRDefault="001443F1" w:rsidP="00521A2F">
            <w:pPr>
              <w:keepNext/>
              <w:spacing w:after="120"/>
              <w:ind w:left="720" w:hanging="720"/>
            </w:pPr>
            <w:r w:rsidRPr="002658D1">
              <w:rPr>
                <w:b/>
                <w:lang w:val="en-US"/>
              </w:rPr>
              <w:t>[</w:t>
            </w:r>
            <w:bookmarkStart w:id="27" w:name="sps8a"/>
            <w:r w:rsidRPr="002658D1">
              <w:rPr>
                <w:b/>
                <w:lang w:val="en-US"/>
              </w:rPr>
              <w:t xml:space="preserve"> </w:t>
            </w:r>
            <w:bookmarkEnd w:id="27"/>
            <w:r w:rsidRPr="002658D1">
              <w:rPr>
                <w:b/>
                <w:lang w:val="en-US"/>
              </w:rPr>
              <w:t>]</w:t>
            </w:r>
            <w:r w:rsidRPr="002658D1">
              <w:rPr>
                <w:b/>
                <w:lang w:val="en-US"/>
              </w:rPr>
              <w:tab/>
              <w:t xml:space="preserve">Codex </w:t>
            </w:r>
            <w:proofErr w:type="spellStart"/>
            <w:r w:rsidRPr="002658D1">
              <w:rPr>
                <w:b/>
                <w:lang w:val="en-US"/>
              </w:rPr>
              <w:t>Alimentarius</w:t>
            </w:r>
            <w:proofErr w:type="spellEnd"/>
            <w:r w:rsidRPr="002658D1">
              <w:rPr>
                <w:b/>
                <w:lang w:val="en-US"/>
              </w:rPr>
              <w:t xml:space="preserve"> Commission </w:t>
            </w:r>
            <w:r w:rsidRPr="002658D1">
              <w:rPr>
                <w:b/>
                <w:i/>
                <w:lang w:val="en-US"/>
              </w:rPr>
              <w:t>(e.g. 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1443F1" w:rsidRPr="00656ABC" w:rsidRDefault="001443F1" w:rsidP="00521A2F">
            <w:pPr>
              <w:keepNext/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1443F1" w:rsidRPr="00656ABC" w:rsidRDefault="001443F1" w:rsidP="00521A2F">
            <w:pPr>
              <w:keepNext/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1443F1" w:rsidRPr="00656ABC" w:rsidRDefault="001443F1" w:rsidP="00521A2F">
            <w:pPr>
              <w:keepNext/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1443F1" w:rsidRPr="00656ABC" w:rsidRDefault="001443F1" w:rsidP="00521A2F">
            <w:pPr>
              <w:keepNext/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1443F1" w:rsidRPr="00656ABC" w:rsidRDefault="001443F1" w:rsidP="00521A2F">
            <w:pPr>
              <w:keepNext/>
              <w:spacing w:after="1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1443F1" w:rsidRPr="00656ABC" w:rsidRDefault="001443F1" w:rsidP="00521A2F">
            <w:pPr>
              <w:keepNext/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Ministry of Food and Drug Safety Advance Notice No. 2015-239, 22 July 2015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Korean)</w:t>
            </w:r>
            <w:bookmarkEnd w:id="38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determined.</w:t>
            </w:r>
            <w:bookmarkEnd w:id="39"/>
          </w:p>
          <w:p w:rsidR="001443F1" w:rsidRPr="00656ABC" w:rsidRDefault="001443F1" w:rsidP="00521A2F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determined.</w:t>
            </w:r>
            <w:bookmarkEnd w:id="40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determined.</w:t>
            </w:r>
            <w:bookmarkEnd w:id="42"/>
          </w:p>
          <w:p w:rsidR="001443F1" w:rsidRPr="00656ABC" w:rsidRDefault="001443F1" w:rsidP="00521A2F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1443F1" w:rsidRPr="002658D1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26 September 2015</w:t>
            </w:r>
            <w:bookmarkEnd w:id="46"/>
          </w:p>
          <w:p w:rsidR="001443F1" w:rsidRDefault="001443F1" w:rsidP="00521A2F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1443F1" w:rsidRPr="00656ABC" w:rsidRDefault="001443F1" w:rsidP="00521A2F">
            <w:r w:rsidRPr="00656ABC">
              <w:t>International Cooperation Office</w:t>
            </w:r>
          </w:p>
          <w:p w:rsidR="001443F1" w:rsidRPr="00656ABC" w:rsidRDefault="001443F1" w:rsidP="00521A2F">
            <w:r>
              <w:t xml:space="preserve">Ministry of </w:t>
            </w:r>
            <w:r w:rsidRPr="00656ABC">
              <w:t>Food and Drug safety</w:t>
            </w:r>
          </w:p>
          <w:p w:rsidR="001443F1" w:rsidRDefault="001443F1" w:rsidP="00521A2F">
            <w:r w:rsidRPr="00656ABC">
              <w:t xml:space="preserve">#187 Osongsaengmyeong2-ro, </w:t>
            </w:r>
            <w:proofErr w:type="spellStart"/>
            <w:r w:rsidRPr="00656ABC">
              <w:t>Osong-eup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Heungdoek-gu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Cheongju-si</w:t>
            </w:r>
            <w:proofErr w:type="spellEnd"/>
          </w:p>
          <w:p w:rsidR="001443F1" w:rsidRPr="00656ABC" w:rsidRDefault="001443F1" w:rsidP="00521A2F">
            <w:proofErr w:type="spellStart"/>
            <w:r w:rsidRPr="00656ABC">
              <w:t>Chungcheongbuk</w:t>
            </w:r>
            <w:proofErr w:type="spellEnd"/>
            <w:r w:rsidRPr="00656ABC">
              <w:t>-do</w:t>
            </w:r>
          </w:p>
          <w:p w:rsidR="001443F1" w:rsidRPr="002658D1" w:rsidRDefault="001443F1" w:rsidP="00521A2F">
            <w:pPr>
              <w:rPr>
                <w:lang w:val="es-ES"/>
              </w:rPr>
            </w:pPr>
            <w:r w:rsidRPr="002658D1">
              <w:rPr>
                <w:lang w:val="es-ES"/>
              </w:rPr>
              <w:t>363-700, Korea</w:t>
            </w:r>
          </w:p>
          <w:p w:rsidR="001443F1" w:rsidRPr="002658D1" w:rsidRDefault="001443F1" w:rsidP="00521A2F">
            <w:pPr>
              <w:rPr>
                <w:lang w:val="es-ES"/>
              </w:rPr>
            </w:pPr>
            <w:r w:rsidRPr="002658D1">
              <w:rPr>
                <w:lang w:val="es-ES"/>
              </w:rPr>
              <w:t>Tel: +(82 43) 719 1559</w:t>
            </w:r>
          </w:p>
          <w:p w:rsidR="001443F1" w:rsidRPr="002658D1" w:rsidRDefault="001443F1" w:rsidP="00521A2F">
            <w:pPr>
              <w:rPr>
                <w:lang w:val="es-ES"/>
              </w:rPr>
            </w:pPr>
            <w:r w:rsidRPr="002658D1">
              <w:rPr>
                <w:lang w:val="es-ES"/>
              </w:rPr>
              <w:t>Fax: +(82 43) 719 1550</w:t>
            </w:r>
          </w:p>
          <w:p w:rsidR="001443F1" w:rsidRPr="002658D1" w:rsidRDefault="001443F1" w:rsidP="00521A2F">
            <w:pPr>
              <w:spacing w:after="120"/>
              <w:rPr>
                <w:lang w:val="es-ES"/>
              </w:rPr>
            </w:pPr>
            <w:r w:rsidRPr="002658D1">
              <w:rPr>
                <w:lang w:val="es-ES"/>
              </w:rPr>
              <w:t>E-mail: wtokfda@korea.kr</w:t>
            </w:r>
            <w:bookmarkEnd w:id="49"/>
          </w:p>
        </w:tc>
      </w:tr>
      <w:tr w:rsidR="001443F1" w:rsidRPr="00656ABC" w:rsidTr="00521A2F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1443F1" w:rsidRPr="00656ABC" w:rsidRDefault="001443F1" w:rsidP="00521A2F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1443F1" w:rsidRDefault="001443F1" w:rsidP="00521A2F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1443F1" w:rsidRPr="00656ABC" w:rsidRDefault="001443F1" w:rsidP="00521A2F">
            <w:pPr>
              <w:spacing w:before="120" w:after="120"/>
              <w:rPr>
                <w:b/>
              </w:rPr>
            </w:pPr>
            <w:r w:rsidRPr="00656ABC">
              <w:rPr>
                <w:bCs/>
              </w:rPr>
              <w:t xml:space="preserve">Documents are available from the Ministry </w:t>
            </w:r>
            <w:proofErr w:type="gramStart"/>
            <w:r w:rsidRPr="00656ABC">
              <w:rPr>
                <w:bCs/>
              </w:rPr>
              <w:t>of  Food</w:t>
            </w:r>
            <w:proofErr w:type="gramEnd"/>
            <w:r w:rsidRPr="00656ABC">
              <w:rPr>
                <w:bCs/>
              </w:rPr>
              <w:t xml:space="preserve"> and Drug Safety website at </w:t>
            </w:r>
            <w:hyperlink r:id="rId9" w:history="1">
              <w:r w:rsidRPr="002658D1">
                <w:rPr>
                  <w:rStyle w:val="af3"/>
                  <w:bCs/>
                </w:rPr>
                <w:t>http://www.mfds.go.kr</w:t>
              </w:r>
            </w:hyperlink>
            <w:r w:rsidRPr="00656ABC">
              <w:rPr>
                <w:bCs/>
              </w:rPr>
              <w:t xml:space="preserve">. Also available from:  </w:t>
            </w:r>
          </w:p>
          <w:p w:rsidR="001443F1" w:rsidRPr="00656ABC" w:rsidRDefault="001443F1" w:rsidP="00521A2F">
            <w:pPr>
              <w:rPr>
                <w:bCs/>
              </w:rPr>
            </w:pPr>
            <w:r w:rsidRPr="00656ABC">
              <w:rPr>
                <w:bCs/>
              </w:rPr>
              <w:t xml:space="preserve">International Cooperation </w:t>
            </w:r>
            <w:proofErr w:type="spellStart"/>
            <w:r w:rsidRPr="00656ABC">
              <w:rPr>
                <w:bCs/>
              </w:rPr>
              <w:t>OfficeMinist</w:t>
            </w:r>
            <w:r>
              <w:rPr>
                <w:bCs/>
              </w:rPr>
              <w:t>ry</w:t>
            </w:r>
            <w:proofErr w:type="spellEnd"/>
            <w:r>
              <w:rPr>
                <w:bCs/>
              </w:rPr>
              <w:t xml:space="preserve"> of </w:t>
            </w:r>
            <w:r w:rsidRPr="00656ABC">
              <w:rPr>
                <w:bCs/>
              </w:rPr>
              <w:t>Food and Drug Safety</w:t>
            </w:r>
          </w:p>
          <w:p w:rsidR="001443F1" w:rsidRDefault="001443F1" w:rsidP="00521A2F">
            <w:pPr>
              <w:rPr>
                <w:bCs/>
              </w:rPr>
            </w:pPr>
            <w:r w:rsidRPr="00656ABC">
              <w:rPr>
                <w:bCs/>
              </w:rPr>
              <w:t xml:space="preserve">#187 Osongsaengmyeong2-ro, </w:t>
            </w:r>
            <w:proofErr w:type="spellStart"/>
            <w:r w:rsidRPr="00656ABC">
              <w:rPr>
                <w:bCs/>
              </w:rPr>
              <w:t>Osong-eup</w:t>
            </w:r>
            <w:proofErr w:type="spellEnd"/>
            <w:r w:rsidRPr="00656ABC">
              <w:rPr>
                <w:bCs/>
              </w:rPr>
              <w:t xml:space="preserve">, </w:t>
            </w:r>
            <w:proofErr w:type="spellStart"/>
            <w:r w:rsidRPr="00656ABC">
              <w:rPr>
                <w:bCs/>
              </w:rPr>
              <w:t>Heungdoek-gu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Cheongju-si</w:t>
            </w:r>
            <w:proofErr w:type="spellEnd"/>
          </w:p>
          <w:p w:rsidR="001443F1" w:rsidRPr="00656ABC" w:rsidRDefault="001443F1" w:rsidP="00521A2F">
            <w:pPr>
              <w:rPr>
                <w:bCs/>
              </w:rPr>
            </w:pPr>
            <w:r w:rsidRPr="00656ABC">
              <w:rPr>
                <w:bCs/>
              </w:rPr>
              <w:t>Chungcheongbuk-do</w:t>
            </w:r>
            <w:r w:rsidRPr="009D1E2D">
              <w:rPr>
                <w:bCs/>
              </w:rPr>
              <w:t>363-700, Korea</w:t>
            </w:r>
          </w:p>
          <w:p w:rsidR="001443F1" w:rsidRPr="00656ABC" w:rsidRDefault="001443F1" w:rsidP="00521A2F">
            <w:pPr>
              <w:rPr>
                <w:bCs/>
              </w:rPr>
            </w:pPr>
            <w:r w:rsidRPr="00656ABC">
              <w:rPr>
                <w:bCs/>
              </w:rPr>
              <w:t>Tel: +(82 43) 719 1559</w:t>
            </w:r>
          </w:p>
          <w:p w:rsidR="001443F1" w:rsidRPr="00656ABC" w:rsidRDefault="001443F1" w:rsidP="00521A2F">
            <w:pPr>
              <w:rPr>
                <w:bCs/>
              </w:rPr>
            </w:pPr>
            <w:r w:rsidRPr="00656ABC">
              <w:rPr>
                <w:bCs/>
              </w:rPr>
              <w:t>Fax: +(82 43) 719 1550</w:t>
            </w:r>
          </w:p>
          <w:p w:rsidR="001443F1" w:rsidRPr="00656ABC" w:rsidRDefault="001443F1" w:rsidP="00521A2F">
            <w:pPr>
              <w:spacing w:after="120"/>
              <w:rPr>
                <w:bCs/>
              </w:rPr>
            </w:pPr>
            <w:r w:rsidRPr="00656ABC">
              <w:rPr>
                <w:bCs/>
              </w:rPr>
              <w:t xml:space="preserve">E-mail: </w:t>
            </w:r>
            <w:proofErr w:type="spellStart"/>
            <w:r w:rsidRPr="009D1E2D">
              <w:rPr>
                <w:lang w:val="en-US"/>
              </w:rPr>
              <w:t>wtokfda</w:t>
            </w:r>
            <w:proofErr w:type="spellEnd"/>
            <w:r w:rsidRPr="00656ABC">
              <w:rPr>
                <w:bCs/>
              </w:rPr>
              <w:t>@korea.kr</w:t>
            </w:r>
            <w:bookmarkEnd w:id="52"/>
          </w:p>
        </w:tc>
      </w:tr>
    </w:tbl>
    <w:p w:rsidR="001443F1" w:rsidRPr="00656ABC" w:rsidRDefault="001443F1" w:rsidP="001443F1"/>
    <w:p w:rsidR="001443F1" w:rsidRDefault="001443F1" w:rsidP="001443F1">
      <w:pPr>
        <w:sectPr w:rsidR="001443F1" w:rsidSect="00DB4CE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1443F1" w:rsidTr="00521A2F">
        <w:trPr>
          <w:trHeight w:val="472"/>
          <w:jc w:val="center"/>
        </w:trPr>
        <w:tc>
          <w:tcPr>
            <w:tcW w:w="6160" w:type="dxa"/>
          </w:tcPr>
          <w:p w:rsidR="001443F1" w:rsidRDefault="001443F1" w:rsidP="00521A2F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1443F1" w:rsidRPr="001443F1" w:rsidRDefault="001443F1" w:rsidP="00521A2F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1443F1">
              <w:rPr>
                <w:rFonts w:ascii="Times New Roman" w:hAnsi="Times New Roman"/>
                <w:b/>
                <w:sz w:val="21"/>
                <w:szCs w:val="21"/>
              </w:rPr>
              <w:t>G/SPS/N/KOR/511</w:t>
            </w:r>
          </w:p>
          <w:p w:rsidR="001443F1" w:rsidRPr="001443F1" w:rsidRDefault="001443F1" w:rsidP="00521A2F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1443F1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1443F1">
              <w:rPr>
                <w:rFonts w:ascii="Times New Roman"/>
                <w:b/>
                <w:sz w:val="21"/>
                <w:szCs w:val="21"/>
              </w:rPr>
              <w:t>：</w:t>
            </w:r>
            <w:r w:rsidRPr="001443F1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2015-07-28</w:t>
            </w:r>
          </w:p>
          <w:p w:rsidR="001443F1" w:rsidRPr="001443F1" w:rsidRDefault="001443F1" w:rsidP="00521A2F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1443F1">
              <w:rPr>
                <w:rFonts w:ascii="Times New Roman"/>
                <w:sz w:val="21"/>
                <w:szCs w:val="21"/>
              </w:rPr>
              <w:t>(</w:t>
            </w:r>
            <w:r w:rsidRPr="001443F1">
              <w:rPr>
                <w:rFonts w:ascii="Times New Roman" w:hAnsi="Times New Roman"/>
                <w:sz w:val="21"/>
                <w:szCs w:val="21"/>
              </w:rPr>
              <w:t>15-3869</w:t>
            </w:r>
            <w:r w:rsidRPr="001443F1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1443F1" w:rsidTr="00521A2F">
        <w:trPr>
          <w:jc w:val="center"/>
        </w:trPr>
        <w:tc>
          <w:tcPr>
            <w:tcW w:w="6160" w:type="dxa"/>
          </w:tcPr>
          <w:p w:rsidR="001443F1" w:rsidRPr="001443F1" w:rsidRDefault="001443F1" w:rsidP="00521A2F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1443F1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1443F1" w:rsidRPr="001443F1" w:rsidRDefault="001443F1" w:rsidP="00521A2F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1443F1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1443F1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1443F1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英文</w:t>
            </w:r>
            <w:proofErr w:type="spellEnd"/>
          </w:p>
        </w:tc>
      </w:tr>
    </w:tbl>
    <w:p w:rsidR="001443F1" w:rsidRDefault="001443F1" w:rsidP="001443F1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1443F1" w:rsidRDefault="001443F1" w:rsidP="001443F1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1443F1" w:rsidRDefault="001443F1" w:rsidP="001443F1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1443F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韩国</w:t>
            </w:r>
          </w:p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1443F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食品和药物安全部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食品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Times New Roman" w:hint="eastAsia"/>
                <w:b w:val="0"/>
                <w:sz w:val="21"/>
                <w:szCs w:val="21"/>
                <w:lang w:eastAsia="zh-CN"/>
              </w:rPr>
            </w:pPr>
            <w:r w:rsidRPr="001443F1">
              <w:rPr>
                <w:rFonts w:hAnsi="Times New Roman"/>
                <w:sz w:val="21"/>
                <w:szCs w:val="21"/>
                <w:lang w:eastAsia="zh-CN"/>
              </w:rPr>
              <w:t>食品标准规范拟定修改案</w:t>
            </w:r>
          </w:p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Times New Roman" w:hint="eastAsia"/>
                <w:b w:val="0"/>
                <w:sz w:val="21"/>
                <w:szCs w:val="21"/>
                <w:lang w:eastAsia="zh-CN"/>
              </w:rPr>
            </w:pPr>
            <w:r w:rsidRPr="001443F1">
              <w:rPr>
                <w:rFonts w:hAnsi="Times New Roman"/>
                <w:sz w:val="21"/>
                <w:szCs w:val="21"/>
                <w:lang w:eastAsia="zh-CN"/>
              </w:rPr>
              <w:t>韩文</w:t>
            </w:r>
          </w:p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Times New Roman" w:hint="eastAsia"/>
                <w:sz w:val="21"/>
                <w:szCs w:val="21"/>
                <w:lang w:eastAsia="zh-CN"/>
              </w:rPr>
            </w:pPr>
            <w:r w:rsidRPr="001443F1">
              <w:rPr>
                <w:rFonts w:hAnsi="Times New Roman"/>
                <w:sz w:val="21"/>
                <w:szCs w:val="21"/>
                <w:lang w:eastAsia="zh-CN"/>
              </w:rPr>
              <w:t>300</w:t>
            </w:r>
            <w:r w:rsidRPr="001443F1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</w:p>
          <w:p w:rsidR="001443F1" w:rsidRPr="001443F1" w:rsidRDefault="001443F1" w:rsidP="001443F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hAnsi="Times New Roman"/>
                <w:sz w:val="21"/>
                <w:szCs w:val="21"/>
                <w:lang w:eastAsia="zh-CN"/>
              </w:rPr>
              <w:t>http://members.wto.org/crnattachments/2015/SPS/KOR/15_2920_00_x.pdf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拟定修改案旨在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: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1.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采用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36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种食品及自动售货机食物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茶、咖啡及饮料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)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卫生指标菌及食品传染病原菌统计概念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2.</w:t>
            </w:r>
            <w:proofErr w:type="gramStart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修订高</w:t>
            </w:r>
            <w:proofErr w:type="gramEnd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油酸葵花油含碘值标准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3.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准许用二氧化碳作为特殊食品类的填充气体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4.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制定兴奋食品类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5.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制定和修订食品内杀虫剂最大残留限量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: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制定</w:t>
            </w:r>
            <w:proofErr w:type="gramStart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霜霉灭</w:t>
            </w:r>
            <w:proofErr w:type="gramEnd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(</w:t>
            </w:r>
            <w:proofErr w:type="spellStart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valifenalate</w:t>
            </w:r>
            <w:proofErr w:type="spellEnd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)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的最大残留限量，扩大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46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种杀虫剂的标靶农产品种类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制定畜产品最大残留限量定义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制定</w:t>
            </w:r>
            <w:proofErr w:type="gramStart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霜霉灭</w:t>
            </w:r>
            <w:proofErr w:type="gramEnd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(</w:t>
            </w:r>
            <w:proofErr w:type="spellStart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valifenalate</w:t>
            </w:r>
            <w:proofErr w:type="spellEnd"/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)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的分析方法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6.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制定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11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种可能非法加入食品的药物成分分析方法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: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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1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种减肥药成分、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4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种抗糖尿病药物成分及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6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种其它药物成分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;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cr/>
              <w:t>7.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为使定义明了，修改某些术语。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1443F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1443F1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bookmarkStart w:id="53" w:name="_GoBack"/>
            <w:bookmarkEnd w:id="53"/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1443F1" w:rsidRPr="001443F1" w:rsidRDefault="001443F1" w:rsidP="001443F1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1443F1" w:rsidRPr="001443F1" w:rsidRDefault="001443F1" w:rsidP="001443F1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食品和药物安全部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7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22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日第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2015-239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号预告通知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提供韩文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)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1443F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待定</w:t>
            </w:r>
            <w:r w:rsidRPr="001443F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1443F1" w:rsidRPr="001443F1" w:rsidRDefault="001443F1" w:rsidP="001443F1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待定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待定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443F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1443F1" w:rsidRPr="001443F1" w:rsidRDefault="001443F1" w:rsidP="001443F1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1443F1" w:rsidRPr="001443F1" w:rsidTr="00521A2F">
        <w:trPr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1443F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26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1443F1" w:rsidRPr="001443F1" w:rsidRDefault="001443F1" w:rsidP="001443F1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1443F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InternationalCooperationOfficeMinistryofFoodandDrugsafety#187Osongsaengmyeong2-</w:t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lastRenderedPageBreak/>
              <w:t>ro,Osong-eup,Heungdoek-guCheongju-siChungcheongbuk-do363-700,KoreaTel:+(8243)7191559Fax:+(8243)7191550E-mail:wtokfda@korea.kr</w:t>
            </w:r>
          </w:p>
        </w:tc>
      </w:tr>
      <w:tr w:rsidR="001443F1" w:rsidRPr="001443F1" w:rsidTr="00521A2F">
        <w:trPr>
          <w:trHeight w:val="345"/>
          <w:jc w:val="center"/>
        </w:trPr>
        <w:tc>
          <w:tcPr>
            <w:tcW w:w="697" w:type="dxa"/>
          </w:tcPr>
          <w:p w:rsidR="001443F1" w:rsidRPr="001443F1" w:rsidRDefault="001443F1" w:rsidP="001443F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1443F1">
              <w:rPr>
                <w:rFonts w:ascii="Times New Roman" w:hAnsi="宋体"/>
                <w:b/>
                <w:snapToGrid w:val="0"/>
                <w:sz w:val="21"/>
                <w:szCs w:val="21"/>
              </w:rPr>
              <w:lastRenderedPageBreak/>
              <w:t>13.</w:t>
            </w:r>
          </w:p>
        </w:tc>
        <w:tc>
          <w:tcPr>
            <w:tcW w:w="8290" w:type="dxa"/>
          </w:tcPr>
          <w:p w:rsidR="001443F1" w:rsidRPr="001443F1" w:rsidRDefault="001443F1" w:rsidP="001443F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1443F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443F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1443F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1443F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1443F1">
              <w:rPr>
                <w:rFonts w:ascii="Times New Roman" w:hAnsi="Times New Roman"/>
                <w:sz w:val="21"/>
                <w:szCs w:val="21"/>
                <w:lang w:eastAsia="zh-CN"/>
              </w:rPr>
              <w:t>InternationalCooperationOfficeMinistryofFoodandDrugsafety#187Osongsaengmyeong2-ro,Osong-eup,Heungdoek-guCheongju-siChungcheongbuk-do363-700,KoreaTel:+(8243)7191559Fax:+(8243)7191550E-mail:wtokfda@korea.kr</w:t>
            </w:r>
            <w:r w:rsidRPr="001443F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1443F1" w:rsidRDefault="00A16CCD" w:rsidP="001443F1">
      <w:pPr>
        <w:rPr>
          <w:lang w:eastAsia="zh-CN"/>
        </w:rPr>
      </w:pPr>
    </w:p>
    <w:sectPr w:rsidR="00A16CCD" w:rsidRPr="001443F1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FD" w:rsidRDefault="00802AFD" w:rsidP="00A16CCD">
      <w:r>
        <w:separator/>
      </w:r>
    </w:p>
  </w:endnote>
  <w:endnote w:type="continuationSeparator" w:id="0">
    <w:p w:rsidR="00802AFD" w:rsidRDefault="00802AFD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FD" w:rsidRDefault="00802AFD" w:rsidP="00A16CCD">
      <w:r>
        <w:separator/>
      </w:r>
    </w:p>
  </w:footnote>
  <w:footnote w:type="continuationSeparator" w:id="0">
    <w:p w:rsidR="00802AFD" w:rsidRDefault="00802AFD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A3BBD"/>
    <w:multiLevelType w:val="hybridMultilevel"/>
    <w:tmpl w:val="F1526A7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5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9">
    <w:nsid w:val="56A9486F"/>
    <w:multiLevelType w:val="hybridMultilevel"/>
    <w:tmpl w:val="1A22FF66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6E1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54AB1"/>
    <w:multiLevelType w:val="multilevel"/>
    <w:tmpl w:val="075A666C"/>
    <w:numStyleLink w:val="LegalHeadings"/>
  </w:abstractNum>
  <w:abstractNum w:abstractNumId="31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2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3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4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464582"/>
    <w:multiLevelType w:val="hybridMultilevel"/>
    <w:tmpl w:val="A84E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8059B2">
      <w:start w:val="5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1"/>
  </w:num>
  <w:num w:numId="7">
    <w:abstractNumId w:val="30"/>
  </w:num>
  <w:num w:numId="8">
    <w:abstractNumId w:val="2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4"/>
  </w:num>
  <w:num w:numId="18">
    <w:abstractNumId w:val="24"/>
  </w:num>
  <w:num w:numId="19">
    <w:abstractNumId w:val="38"/>
  </w:num>
  <w:num w:numId="20">
    <w:abstractNumId w:val="18"/>
  </w:num>
  <w:num w:numId="21">
    <w:abstractNumId w:val="37"/>
  </w:num>
  <w:num w:numId="22">
    <w:abstractNumId w:val="22"/>
  </w:num>
  <w:num w:numId="23">
    <w:abstractNumId w:val="12"/>
  </w:num>
  <w:num w:numId="24">
    <w:abstractNumId w:val="23"/>
  </w:num>
  <w:num w:numId="25">
    <w:abstractNumId w:val="33"/>
  </w:num>
  <w:num w:numId="26">
    <w:abstractNumId w:val="32"/>
  </w:num>
  <w:num w:numId="27">
    <w:abstractNumId w:val="26"/>
  </w:num>
  <w:num w:numId="28">
    <w:abstractNumId w:val="20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1"/>
  </w:num>
  <w:num w:numId="32">
    <w:abstractNumId w:val="14"/>
  </w:num>
  <w:num w:numId="33">
    <w:abstractNumId w:val="11"/>
  </w:num>
  <w:num w:numId="34">
    <w:abstractNumId w:val="36"/>
  </w:num>
  <w:num w:numId="35">
    <w:abstractNumId w:val="17"/>
  </w:num>
  <w:num w:numId="36">
    <w:abstractNumId w:val="25"/>
  </w:num>
  <w:num w:numId="37">
    <w:abstractNumId w:val="27"/>
  </w:num>
  <w:num w:numId="38">
    <w:abstractNumId w:val="15"/>
  </w:num>
  <w:num w:numId="39">
    <w:abstractNumId w:val="13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43F1"/>
    <w:rsid w:val="0014716A"/>
    <w:rsid w:val="0015015D"/>
    <w:rsid w:val="00155FCE"/>
    <w:rsid w:val="001840DD"/>
    <w:rsid w:val="0018669C"/>
    <w:rsid w:val="001A24B2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A2096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3F72E1"/>
    <w:rsid w:val="00441B4A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A0A4F"/>
    <w:rsid w:val="006D6F11"/>
    <w:rsid w:val="006F3F5C"/>
    <w:rsid w:val="00721473"/>
    <w:rsid w:val="007243FC"/>
    <w:rsid w:val="007502C8"/>
    <w:rsid w:val="00772EA6"/>
    <w:rsid w:val="007827F3"/>
    <w:rsid w:val="007B6635"/>
    <w:rsid w:val="007B79CE"/>
    <w:rsid w:val="00802AFD"/>
    <w:rsid w:val="00815D9C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25EA0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474E7"/>
    <w:rsid w:val="00B73291"/>
    <w:rsid w:val="00B73C74"/>
    <w:rsid w:val="00B7476B"/>
    <w:rsid w:val="00B76727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91E6C"/>
    <w:rsid w:val="00CB7939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935CC"/>
    <w:rsid w:val="00FA32C3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fds.go.k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LinksUpToDate>false</LinksUpToDate>
  <CharactersWithSpaces>6035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