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C433E3" w:rsidTr="00C433E3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E3" w:rsidRDefault="00C433E3">
            <w:pPr>
              <w:rPr>
                <w:rFonts w:eastAsiaTheme="minorEastAsia"/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3E3" w:rsidRDefault="00C433E3">
            <w:pPr>
              <w:jc w:val="right"/>
              <w:rPr>
                <w:rFonts w:eastAsiaTheme="minorEastAsia"/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C433E3" w:rsidTr="00C433E3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C433E3" w:rsidRDefault="00C433E3">
            <w:pPr>
              <w:jc w:val="left"/>
              <w:rPr>
                <w:rFonts w:eastAsiaTheme="minorEastAsia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CB11E20" wp14:editId="41DD9FC5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3E3" w:rsidRDefault="00C433E3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C433E3" w:rsidTr="00C433E3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C433E3" w:rsidRDefault="00C433E3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3E3" w:rsidRDefault="00C433E3">
            <w:pPr>
              <w:jc w:val="right"/>
              <w:rPr>
                <w:rFonts w:eastAsiaTheme="minorEastAsia"/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G/SPS/N/BRA/1022</w:t>
            </w:r>
            <w:bookmarkEnd w:id="1"/>
          </w:p>
          <w:p w:rsidR="00C433E3" w:rsidRDefault="00C433E3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C433E3" w:rsidTr="00C433E3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C433E3" w:rsidRDefault="00C433E3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3E3" w:rsidRDefault="00C433E3">
            <w:pPr>
              <w:jc w:val="right"/>
              <w:rPr>
                <w:rFonts w:eastAsiaTheme="minorEastAsia"/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8 April 2015 </w:t>
            </w:r>
            <w:bookmarkEnd w:id="2"/>
            <w:bookmarkEnd w:id="3"/>
          </w:p>
        </w:tc>
      </w:tr>
      <w:tr w:rsidR="00C433E3" w:rsidTr="00C433E3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C433E3" w:rsidRDefault="00C433E3">
            <w:pPr>
              <w:jc w:val="left"/>
              <w:rPr>
                <w:rFonts w:eastAsiaTheme="minorEastAsia"/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</w:t>
            </w:r>
            <w:bookmarkStart w:id="5" w:name="spsSerialNumber"/>
            <w:r>
              <w:rPr>
                <w:color w:val="FF0000"/>
                <w:szCs w:val="16"/>
              </w:rPr>
              <w:t>15-</w:t>
            </w:r>
            <w:bookmarkEnd w:id="5"/>
            <w:r>
              <w:rPr>
                <w:color w:val="FF0000"/>
                <w:szCs w:val="16"/>
              </w:rPr>
              <w:t>1889)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C433E3" w:rsidRDefault="00C433E3">
            <w:pPr>
              <w:jc w:val="right"/>
              <w:rPr>
                <w:rFonts w:eastAsiaTheme="minorEastAsia"/>
                <w:szCs w:val="16"/>
              </w:rPr>
            </w:pPr>
            <w:bookmarkStart w:id="6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3</w:t>
            </w:r>
            <w:r>
              <w:fldChar w:fldCharType="end"/>
            </w:r>
            <w:bookmarkEnd w:id="6"/>
          </w:p>
        </w:tc>
      </w:tr>
      <w:tr w:rsidR="00C433E3" w:rsidTr="00C433E3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433E3" w:rsidRDefault="00C433E3">
            <w:pPr>
              <w:jc w:val="left"/>
              <w:rPr>
                <w:rFonts w:eastAsiaTheme="minorEastAsia"/>
                <w:sz w:val="14"/>
                <w:szCs w:val="16"/>
              </w:rPr>
            </w:pPr>
            <w:bookmarkStart w:id="7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7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433E3" w:rsidRDefault="00C433E3">
            <w:pPr>
              <w:jc w:val="right"/>
              <w:rPr>
                <w:rFonts w:eastAsiaTheme="minorEastAsia"/>
                <w:bCs/>
                <w:szCs w:val="18"/>
              </w:rPr>
            </w:pPr>
            <w:bookmarkStart w:id="8" w:name="bmkLanguage"/>
            <w:r>
              <w:rPr>
                <w:bCs/>
                <w:szCs w:val="18"/>
              </w:rPr>
              <w:t>Original: English</w:t>
            </w:r>
            <w:bookmarkEnd w:id="8"/>
          </w:p>
        </w:tc>
      </w:tr>
    </w:tbl>
    <w:p w:rsidR="00C433E3" w:rsidRDefault="00C433E3" w:rsidP="00C433E3">
      <w:pPr>
        <w:pStyle w:val="a6"/>
        <w:spacing w:before="0" w:after="0"/>
      </w:pPr>
      <w:bookmarkStart w:id="9" w:name="_GoBack"/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8461"/>
      </w:tblGrid>
      <w:tr w:rsidR="00C433E3" w:rsidTr="00C433E3">
        <w:trPr>
          <w:jc w:val="center"/>
        </w:trPr>
        <w:tc>
          <w:tcPr>
            <w:tcW w:w="56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433E3" w:rsidRDefault="00C433E3" w:rsidP="00C433E3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1.</w:t>
            </w:r>
          </w:p>
        </w:tc>
        <w:tc>
          <w:tcPr>
            <w:tcW w:w="846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433E3" w:rsidRDefault="00C433E3" w:rsidP="00C433E3">
            <w:pPr>
              <w:rPr>
                <w:rFonts w:eastAsiaTheme="minorEastAsia"/>
              </w:rPr>
            </w:pPr>
            <w:r>
              <w:rPr>
                <w:b/>
              </w:rPr>
              <w:t xml:space="preserve">Notifying Member: </w:t>
            </w:r>
            <w:bookmarkStart w:id="10" w:name="sps1a"/>
            <w:proofErr w:type="spellStart"/>
            <w:r>
              <w:rPr>
                <w:caps/>
                <w:u w:val="single"/>
              </w:rPr>
              <w:t>Brazil</w:t>
            </w:r>
            <w:bookmarkEnd w:id="10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r>
              <w:rPr>
                <w:b/>
                <w:bCs/>
              </w:rPr>
              <w:t>If</w:t>
            </w:r>
            <w:proofErr w:type="spellEnd"/>
            <w:r>
              <w:rPr>
                <w:b/>
                <w:bCs/>
              </w:rPr>
              <w:t xml:space="preserve"> applicable, name of local government involved: </w:t>
            </w:r>
            <w:bookmarkStart w:id="11" w:name="sps1b"/>
            <w:r>
              <w:rPr>
                <w:bCs/>
              </w:rPr>
              <w:t xml:space="preserve"> </w:t>
            </w:r>
            <w:bookmarkEnd w:id="11"/>
          </w:p>
        </w:tc>
      </w:tr>
      <w:tr w:rsidR="00C433E3" w:rsidTr="00C433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433E3" w:rsidRDefault="00C433E3" w:rsidP="00C433E3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2.</w:t>
            </w:r>
          </w:p>
        </w:tc>
        <w:tc>
          <w:tcPr>
            <w:tcW w:w="84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433E3" w:rsidRDefault="00C433E3" w:rsidP="00C433E3">
            <w:pPr>
              <w:rPr>
                <w:rFonts w:eastAsiaTheme="minorEastAsia"/>
              </w:rPr>
            </w:pPr>
            <w:r>
              <w:rPr>
                <w:b/>
              </w:rPr>
              <w:t xml:space="preserve">Agency responsible: </w:t>
            </w:r>
            <w:bookmarkStart w:id="12" w:name="sps2a"/>
            <w:r>
              <w:t>ANVISA - The Brazilian Health Surveillance Agency</w:t>
            </w:r>
            <w:bookmarkEnd w:id="12"/>
          </w:p>
        </w:tc>
      </w:tr>
      <w:tr w:rsidR="00C433E3" w:rsidTr="00C433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433E3" w:rsidRDefault="00C433E3" w:rsidP="00C433E3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3.</w:t>
            </w:r>
          </w:p>
        </w:tc>
        <w:tc>
          <w:tcPr>
            <w:tcW w:w="84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433E3" w:rsidRDefault="00C433E3" w:rsidP="00C433E3">
            <w:pPr>
              <w:rPr>
                <w:rFonts w:eastAsiaTheme="minorEastAsia"/>
              </w:rPr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3" w:name="sps3a"/>
            <w:r>
              <w:t xml:space="preserve">Foliar application in cultures of chard (11.0mg/kg safety security period of 3 days), Barbados cherry (5.0mg/kg safety security period of 1 day), lettuce (11.0mg/kg safety security period of 3 days), bitter chicory (11.0mg/kg safety security period of 3 days), garlic (0.05mg/kg safety security period of 7 days), black mulberry (5.0mg/kg safety security period of 1 day), banana (0.1mg/kg safety security period of 1 day), potato (0.05mg/kg safety security period of 3 days), eggplant (0.5mg/kg safety security period of 3 days), coffee (0.05mg/kg safety security period of 45 days), onion (0.05mg/kg safety security period of 7 days), carrot (0.1mg/kg safety security period of 7 days), chicory (11.0mg/kg safety security period of 3 days), chrysanthemum (non-food use), spinach (11.0mg/kg safety security period of 3 days), bean (0.01mg/kg safety security period of 14 days), raspberry (5.0mg/kg safety security period of 1 day), scarlet eggplant (0.5mg/kg safety security period of 3 days), kiwi fruit (1.0mg/kg safety security period of 7 days), mango (1.0mg/kg safety security period of 7 days), passion fruit (1.0mg/kg safety security period of 7 days), watermelon (0.5mg/kg safety security period of 7 days), melon (0.5mg/kg safety security period of 7 days), strawberry (5.0mg/kg safety security period of 1 day), mustard (11.0mg/kg safety security period of 3 days), cucumber (0.05mg/kg safety security period of 7 days), pepper (0.5mg/kg safety security period of 3 days), green pepper (0.5mg/kg safety security period of 3 days), okra (0.5mg/kg safety security period of 3 days), rose (non-food use), red </w:t>
            </w:r>
            <w:proofErr w:type="spellStart"/>
            <w:r>
              <w:t>mombin</w:t>
            </w:r>
            <w:proofErr w:type="spellEnd"/>
            <w:r>
              <w:t xml:space="preserve"> (5.0mg/kg safety security period of 1 day), tomato (0.05mg/kg safety security period of 1 day), grape (3.0mg/kg safety security period of 21 days).</w:t>
            </w:r>
            <w:bookmarkEnd w:id="13"/>
          </w:p>
        </w:tc>
      </w:tr>
      <w:tr w:rsidR="00C433E3" w:rsidTr="00C433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433E3" w:rsidRDefault="00C433E3" w:rsidP="00C433E3">
            <w:pPr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4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433E3" w:rsidRDefault="00C433E3" w:rsidP="00C433E3">
            <w:pPr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C433E3" w:rsidRPr="00C433E3" w:rsidRDefault="00C433E3" w:rsidP="00C433E3">
            <w:pPr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4" w:name="sps4b"/>
            <w:r>
              <w:rPr>
                <w:b/>
              </w:rPr>
              <w:t>X</w:t>
            </w:r>
            <w:bookmarkEnd w:id="14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5" w:name="sps4bbis"/>
            <w:r>
              <w:t xml:space="preserve"> </w:t>
            </w:r>
            <w:bookmarkEnd w:id="15"/>
            <w:r>
              <w:rPr>
                <w:b/>
                <w:bCs/>
              </w:rPr>
              <w:t>[</w:t>
            </w:r>
            <w:bookmarkStart w:id="16" w:name="sps4abis"/>
            <w:r>
              <w:rPr>
                <w:b/>
                <w:bCs/>
              </w:rPr>
              <w:t xml:space="preserve"> </w:t>
            </w:r>
            <w:bookmarkEnd w:id="16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7" w:name="sps4a"/>
            <w:r>
              <w:rPr>
                <w:bCs/>
              </w:rPr>
              <w:t xml:space="preserve"> </w:t>
            </w:r>
            <w:bookmarkEnd w:id="17"/>
          </w:p>
        </w:tc>
      </w:tr>
      <w:tr w:rsidR="00C433E3" w:rsidTr="00C433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433E3" w:rsidRDefault="00C433E3" w:rsidP="00C433E3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5.</w:t>
            </w:r>
          </w:p>
        </w:tc>
        <w:tc>
          <w:tcPr>
            <w:tcW w:w="84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433E3" w:rsidRDefault="00C433E3" w:rsidP="00C433E3">
            <w:pPr>
              <w:rPr>
                <w:rFonts w:eastAsiaTheme="minorEastAsia"/>
              </w:rPr>
            </w:pPr>
            <w:r>
              <w:rPr>
                <w:b/>
              </w:rPr>
              <w:t xml:space="preserve">Title of the notified document: </w:t>
            </w:r>
            <w:bookmarkStart w:id="18" w:name="sps5a"/>
            <w:r>
              <w:rPr>
                <w:bCs/>
              </w:rPr>
              <w:t xml:space="preserve">Draft resolution regarding the active ingredient B41 BOSCALID of the monograph list of active ingredients for pesticides, household cleaning products and wood preservers, published by Resolution - RE n° 165 of 29 August 2003, Brazilian Official Gazette (DOU </w:t>
            </w:r>
            <w:proofErr w:type="spellStart"/>
            <w:r>
              <w:rPr>
                <w:bCs/>
              </w:rPr>
              <w:t>Diário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Oficial</w:t>
            </w:r>
            <w:proofErr w:type="spellEnd"/>
            <w:r>
              <w:rPr>
                <w:bCs/>
              </w:rPr>
              <w:t xml:space="preserve"> da </w:t>
            </w:r>
            <w:proofErr w:type="spellStart"/>
            <w:r>
              <w:rPr>
                <w:bCs/>
              </w:rPr>
              <w:t>União</w:t>
            </w:r>
            <w:proofErr w:type="spellEnd"/>
            <w:r>
              <w:rPr>
                <w:bCs/>
              </w:rPr>
              <w:t>) of 2 September 2003</w:t>
            </w:r>
            <w:bookmarkEnd w:id="18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9" w:name="sps5b"/>
            <w:r>
              <w:rPr>
                <w:bCs/>
              </w:rPr>
              <w:t>Portuguese</w:t>
            </w:r>
            <w:bookmarkEnd w:id="19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20" w:name="sps5c"/>
            <w:r>
              <w:t>3</w:t>
            </w:r>
            <w:bookmarkEnd w:id="20"/>
          </w:p>
          <w:bookmarkStart w:id="21" w:name="sps5d"/>
          <w:p w:rsidR="00C433E3" w:rsidRDefault="00C433E3" w:rsidP="00C433E3">
            <w:pPr>
              <w:pStyle w:val="ab"/>
              <w:tabs>
                <w:tab w:val="left" w:pos="420"/>
              </w:tabs>
            </w:pPr>
            <w:r>
              <w:fldChar w:fldCharType="begin"/>
            </w:r>
            <w:r>
              <w:instrText xml:space="preserve"> HYPERLINK "http://portal.anvisa.gov.br/wps/wcm/connect/ca557e0047de0a66bd63ffa6f9e23b16/Consulta+P%C3%BAblica+n%C2%B0+22+GGTOX+atual.pdf?MOD=AJPERES" </w:instrText>
            </w:r>
            <w:r>
              <w:fldChar w:fldCharType="separate"/>
            </w:r>
            <w:r>
              <w:rPr>
                <w:rStyle w:val="af3"/>
              </w:rPr>
              <w:t>http://portal.anvisa.gov.br/wps/wcm/connect/ca557e0047de0a66bd63ffa6f9e23b16/Consulta+P%C3%BAblica+n%C2%B0+22+GGTOX+atual.pdf?MOD=AJPERES</w:t>
            </w:r>
            <w:bookmarkEnd w:id="21"/>
            <w:r>
              <w:fldChar w:fldCharType="end"/>
            </w:r>
          </w:p>
        </w:tc>
      </w:tr>
      <w:tr w:rsidR="00C433E3" w:rsidTr="00C433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433E3" w:rsidRDefault="00C433E3" w:rsidP="00C433E3">
            <w:pPr>
              <w:keepNext/>
              <w:keepLines/>
              <w:jc w:val="left"/>
              <w:rPr>
                <w:rFonts w:eastAsiaTheme="minorEastAsia"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84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433E3" w:rsidRDefault="00C433E3" w:rsidP="00C433E3">
            <w:pPr>
              <w:keepNext/>
              <w:keepLines/>
              <w:rPr>
                <w:rFonts w:eastAsiaTheme="minorEastAsia"/>
              </w:rPr>
            </w:pPr>
            <w:r>
              <w:rPr>
                <w:b/>
              </w:rPr>
              <w:t xml:space="preserve">Description of content: </w:t>
            </w:r>
            <w:bookmarkStart w:id="22" w:name="sps6a"/>
            <w:r>
              <w:t xml:space="preserve">Foliar application in cultures of chard (11.0mg/kg safety security period of 3 days), Barbados cherry (5.0mg/kg safety security period of 1 day), lettuce (11.0mg/kg safety security period of 3 days), bitter chicory (11.0mg/kg safety security period of 3 days), garlic (0.05mg/kg safety security period of 7 days), black mulberry (5.0mg/kg safety security period of 1 day), banana (0.1mg/kg safety security period of 1 day), potato (0.05mg/kg safety security period of 3 days), eggplant (0.5mg/kg safety security period of 3 days), coffee (0.05mg/kg safety security period of 45 days), onion (0.05mg/kg safety security period of 7 days), carrot (0.1mg/kg safety security period of 7 days), chicory (11.0mg/kg safety security period of 3 days), chrysanthemum (non-food use), spinach (11.0mg/kg safety security period of 3 days), bean (0.01mg/kg safety security period of 14 days), raspberry (5.0mg/kg safety security period of 1 day), scarlet eggplant (0.5mg/kg safety security period of 3 days), kiwi fruit (1.0mg/kg safety security period of 7 days), mango (1.0mg/kg safety security period of 7 days), passion fruit (1.0mg/kg safety security period of 7 days), watermelon (0.5mg/kg safety security period of 7 days), melon (0.5mg/kg safety security period of 7 days), strawberry (5.0mg/kg safety security period of 1 day), mustard (11.0mg/kg safety security period of 3 days), cucumber (0.05mg/kg safety security period of 7 days), pepper (0.5mg/kg safety security period of 3 days), green pepper (0.5mg/kg safety security period of 3 days), okra (0.5mg/kg safety security period of 3 days), rose (non-food use), red </w:t>
            </w:r>
            <w:proofErr w:type="spellStart"/>
            <w:r>
              <w:t>mombin</w:t>
            </w:r>
            <w:proofErr w:type="spellEnd"/>
            <w:r>
              <w:t xml:space="preserve"> (5.0mg/kg safety security period of 1 day), tomato (0.05mg/kg safety security period of 1 day), grape (3.0mg/kg safety security period of 21 days).</w:t>
            </w:r>
            <w:bookmarkEnd w:id="22"/>
          </w:p>
        </w:tc>
      </w:tr>
      <w:tr w:rsidR="00C433E3" w:rsidTr="00C433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433E3" w:rsidRDefault="00C433E3" w:rsidP="00C433E3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7.</w:t>
            </w:r>
          </w:p>
        </w:tc>
        <w:tc>
          <w:tcPr>
            <w:tcW w:w="84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433E3" w:rsidRDefault="00C433E3" w:rsidP="00C433E3">
            <w:pPr>
              <w:rPr>
                <w:rFonts w:eastAsiaTheme="minorEastAsia"/>
              </w:rPr>
            </w:pPr>
            <w:r>
              <w:rPr>
                <w:b/>
              </w:rPr>
              <w:t>Objective and rationale: [</w:t>
            </w:r>
            <w:bookmarkStart w:id="23" w:name="sps7a"/>
            <w:r>
              <w:rPr>
                <w:b/>
              </w:rPr>
              <w:t>X</w:t>
            </w:r>
            <w:bookmarkEnd w:id="23"/>
            <w:r>
              <w:rPr>
                <w:b/>
              </w:rPr>
              <w:t>] food safety, [</w:t>
            </w:r>
            <w:bookmarkStart w:id="24" w:name="sps7b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 animal health, [</w:t>
            </w:r>
            <w:bookmarkStart w:id="25" w:name="sps7c"/>
            <w:r>
              <w:rPr>
                <w:b/>
              </w:rPr>
              <w:t xml:space="preserve"> </w:t>
            </w:r>
            <w:bookmarkEnd w:id="25"/>
            <w:r>
              <w:rPr>
                <w:b/>
              </w:rPr>
              <w:t>] plant protection, [</w:t>
            </w:r>
            <w:bookmarkStart w:id="26" w:name="sps7d"/>
            <w:r>
              <w:rPr>
                <w:b/>
              </w:rPr>
              <w:t xml:space="preserve"> </w:t>
            </w:r>
            <w:bookmarkEnd w:id="26"/>
            <w:r>
              <w:rPr>
                <w:b/>
              </w:rPr>
              <w:t>] protect humans from animal/plant pest or disease, [</w:t>
            </w:r>
            <w:bookmarkStart w:id="27" w:name="sps7e"/>
            <w:r>
              <w:rPr>
                <w:b/>
              </w:rPr>
              <w:t xml:space="preserve"> </w:t>
            </w:r>
            <w:bookmarkEnd w:id="27"/>
            <w:r>
              <w:rPr>
                <w:b/>
              </w:rPr>
              <w:t xml:space="preserve">] protect territory from other damage from pests. </w:t>
            </w:r>
            <w:bookmarkStart w:id="28" w:name="sps7f"/>
            <w:r>
              <w:t xml:space="preserve"> </w:t>
            </w:r>
            <w:bookmarkEnd w:id="28"/>
          </w:p>
        </w:tc>
      </w:tr>
      <w:tr w:rsidR="00C433E3" w:rsidTr="00C433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433E3" w:rsidRDefault="00C433E3" w:rsidP="00C433E3">
            <w:pPr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4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433E3" w:rsidRDefault="00C433E3" w:rsidP="00C433E3">
            <w:pPr>
              <w:rPr>
                <w:rFonts w:eastAsiaTheme="minorEastAsia"/>
              </w:rPr>
            </w:pPr>
            <w:r>
              <w:rPr>
                <w:b/>
              </w:rPr>
              <w:t>Is there a relevant international standard? If so, identify the standard:</w:t>
            </w:r>
          </w:p>
          <w:p w:rsidR="00C433E3" w:rsidRDefault="00C433E3" w:rsidP="00C433E3">
            <w:pPr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9" w:name="sps8a"/>
            <w:r>
              <w:rPr>
                <w:b/>
                <w:lang w:val="fr-FR"/>
              </w:rPr>
              <w:t xml:space="preserve"> </w:t>
            </w:r>
            <w:bookmarkEnd w:id="29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 xml:space="preserve">(e.g.  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30" w:name="sps8atext"/>
            <w:r>
              <w:t xml:space="preserve"> </w:t>
            </w:r>
            <w:bookmarkEnd w:id="30"/>
          </w:p>
          <w:p w:rsidR="00C433E3" w:rsidRDefault="00C433E3" w:rsidP="00C433E3">
            <w:pPr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1" w:name="sps8b"/>
            <w:r>
              <w:rPr>
                <w:b/>
              </w:rPr>
              <w:t xml:space="preserve"> 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32" w:name="sps8btext"/>
            <w:r>
              <w:t xml:space="preserve"> </w:t>
            </w:r>
            <w:bookmarkEnd w:id="32"/>
          </w:p>
          <w:p w:rsidR="00C433E3" w:rsidRDefault="00C433E3" w:rsidP="00C433E3">
            <w:pPr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3" w:name="sps8c"/>
            <w:r>
              <w:rPr>
                <w:b/>
              </w:rPr>
              <w:t xml:space="preserve"> </w:t>
            </w:r>
            <w:bookmarkEnd w:id="33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4" w:name="sps8ctext"/>
            <w:r>
              <w:t xml:space="preserve"> </w:t>
            </w:r>
            <w:bookmarkEnd w:id="34"/>
          </w:p>
          <w:p w:rsidR="00C433E3" w:rsidRDefault="00C433E3" w:rsidP="00C433E3">
            <w:pPr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5" w:name="sps8d"/>
            <w:r>
              <w:rPr>
                <w:b/>
              </w:rPr>
              <w:t>X</w:t>
            </w:r>
            <w:bookmarkEnd w:id="35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C433E3" w:rsidRDefault="00C433E3" w:rsidP="00C433E3">
            <w:pPr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C433E3" w:rsidRDefault="00C433E3" w:rsidP="00C433E3">
            <w:pPr>
              <w:rPr>
                <w:b/>
              </w:rPr>
            </w:pPr>
            <w:r>
              <w:rPr>
                <w:b/>
              </w:rPr>
              <w:t>[</w:t>
            </w:r>
            <w:bookmarkStart w:id="36" w:name="sps8ey"/>
            <w:r>
              <w:rPr>
                <w:b/>
              </w:rPr>
              <w:t xml:space="preserve"> </w:t>
            </w:r>
            <w:bookmarkEnd w:id="36"/>
            <w:r>
              <w:rPr>
                <w:b/>
              </w:rPr>
              <w:t>] Yes   [</w:t>
            </w:r>
            <w:bookmarkStart w:id="37" w:name="sps8en"/>
            <w:r>
              <w:rPr>
                <w:b/>
              </w:rPr>
              <w:t xml:space="preserve"> </w:t>
            </w:r>
            <w:bookmarkEnd w:id="37"/>
            <w:r>
              <w:rPr>
                <w:b/>
              </w:rPr>
              <w:t>] No</w:t>
            </w:r>
          </w:p>
          <w:p w:rsidR="00C433E3" w:rsidRDefault="00C433E3" w:rsidP="00C433E3">
            <w:pPr>
              <w:rPr>
                <w:rFonts w:eastAsiaTheme="minorEastAsia"/>
              </w:rPr>
            </w:pPr>
            <w:r>
              <w:rPr>
                <w:b/>
              </w:rPr>
              <w:t xml:space="preserve">If no, describe, whenever possible, how and why it deviates from the international standard: </w:t>
            </w:r>
            <w:bookmarkStart w:id="38" w:name="sps8e"/>
            <w:r>
              <w:t xml:space="preserve"> </w:t>
            </w:r>
            <w:bookmarkEnd w:id="38"/>
          </w:p>
        </w:tc>
      </w:tr>
      <w:tr w:rsidR="00C433E3" w:rsidTr="00C433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433E3" w:rsidRDefault="00C433E3" w:rsidP="00C433E3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9.</w:t>
            </w:r>
          </w:p>
        </w:tc>
        <w:tc>
          <w:tcPr>
            <w:tcW w:w="84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433E3" w:rsidRDefault="00C433E3" w:rsidP="00C433E3">
            <w:pPr>
              <w:rPr>
                <w:rFonts w:eastAsiaTheme="minorEastAsia"/>
              </w:rPr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9" w:name="sps9a"/>
            <w:r>
              <w:t>The Brazilian Official Journal (</w:t>
            </w:r>
            <w:proofErr w:type="spellStart"/>
            <w:r>
              <w:t>Diário</w:t>
            </w:r>
            <w:proofErr w:type="spellEnd"/>
            <w:r>
              <w:t xml:space="preserve"> </w:t>
            </w:r>
            <w:proofErr w:type="spellStart"/>
            <w:r>
              <w:t>Oficial</w:t>
            </w:r>
            <w:proofErr w:type="spellEnd"/>
            <w:r>
              <w:t xml:space="preserve"> da </w:t>
            </w:r>
            <w:proofErr w:type="spellStart"/>
            <w:r>
              <w:t>União</w:t>
            </w:r>
            <w:proofErr w:type="spellEnd"/>
            <w:r>
              <w:t>), 27 March 2015, 63</w:t>
            </w:r>
            <w:r>
              <w:rPr>
                <w:vertAlign w:val="superscript"/>
              </w:rPr>
              <w:t>th</w:t>
            </w:r>
            <w:r>
              <w:t xml:space="preserve"> edition, Section 1, p. 70. Draft Resolution (</w:t>
            </w:r>
            <w:proofErr w:type="spellStart"/>
            <w:r>
              <w:t>Consulta</w:t>
            </w:r>
            <w:proofErr w:type="spellEnd"/>
            <w:r>
              <w:t xml:space="preserve"> </w:t>
            </w:r>
            <w:proofErr w:type="spellStart"/>
            <w:r>
              <w:t>Pública</w:t>
            </w:r>
            <w:proofErr w:type="spellEnd"/>
            <w:r>
              <w:t>) number 22, 27 March 2015, issued by the Brazilian Health Surveillance Agency (ANVISA). When adopted, it will be published at the Brazilian Official Journal</w:t>
            </w:r>
            <w:bookmarkEnd w:id="39"/>
            <w:r>
              <w:rPr>
                <w:bCs/>
              </w:rPr>
              <w:t xml:space="preserve"> </w:t>
            </w:r>
            <w:bookmarkStart w:id="40" w:name="sps9b"/>
            <w:r>
              <w:rPr>
                <w:bCs/>
              </w:rPr>
              <w:t>(available in Portuguese)</w:t>
            </w:r>
            <w:bookmarkEnd w:id="40"/>
            <w:r>
              <w:rPr>
                <w:bCs/>
              </w:rPr>
              <w:t>.</w:t>
            </w:r>
          </w:p>
        </w:tc>
      </w:tr>
      <w:tr w:rsidR="00C433E3" w:rsidTr="00C433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433E3" w:rsidRDefault="00C433E3" w:rsidP="00C433E3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10.</w:t>
            </w:r>
          </w:p>
        </w:tc>
        <w:tc>
          <w:tcPr>
            <w:tcW w:w="84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433E3" w:rsidRDefault="00C433E3" w:rsidP="00C433E3">
            <w:pPr>
              <w:rPr>
                <w:rFonts w:eastAsiaTheme="minorEastAsia"/>
              </w:rPr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1" w:name="sps10a"/>
            <w:r>
              <w:t xml:space="preserve">To be determined after the end of the consultation </w:t>
            </w:r>
            <w:proofErr w:type="spellStart"/>
            <w:r>
              <w:t>period.</w:t>
            </w:r>
            <w:bookmarkEnd w:id="41"/>
            <w:r>
              <w:rPr>
                <w:b/>
              </w:rPr>
              <w:t>Proposed</w:t>
            </w:r>
            <w:proofErr w:type="spellEnd"/>
            <w:r>
              <w:rPr>
                <w:b/>
              </w:rPr>
              <w:t xml:space="preserve">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2" w:name="sps10bisa"/>
            <w:r>
              <w:t>To be determined after the end of the consultation period.</w:t>
            </w:r>
            <w:bookmarkEnd w:id="42"/>
          </w:p>
        </w:tc>
      </w:tr>
      <w:tr w:rsidR="00C433E3" w:rsidTr="00C433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433E3" w:rsidRDefault="00C433E3" w:rsidP="00C433E3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11.</w:t>
            </w:r>
          </w:p>
        </w:tc>
        <w:tc>
          <w:tcPr>
            <w:tcW w:w="84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433E3" w:rsidRDefault="00C433E3" w:rsidP="00C433E3">
            <w:pPr>
              <w:rPr>
                <w:rFonts w:eastAsiaTheme="minorEastAsia"/>
              </w:rPr>
            </w:pPr>
            <w:r>
              <w:rPr>
                <w:b/>
              </w:rPr>
              <w:t>Proposed date of entry into force: [</w:t>
            </w:r>
            <w:bookmarkStart w:id="43" w:name="sps11c"/>
            <w:r>
              <w:rPr>
                <w:b/>
              </w:rPr>
              <w:t xml:space="preserve"> </w:t>
            </w:r>
            <w:bookmarkEnd w:id="43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4" w:name="sps11a"/>
            <w:r>
              <w:t>To be determined after the end of the consultation period.</w:t>
            </w:r>
            <w:bookmarkEnd w:id="44"/>
          </w:p>
          <w:p w:rsidR="00C433E3" w:rsidRDefault="00C433E3" w:rsidP="00C433E3">
            <w:pPr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</w:rPr>
              <w:t>[</w:t>
            </w:r>
            <w:bookmarkStart w:id="45" w:name="sps11e"/>
            <w:r>
              <w:rPr>
                <w:b/>
              </w:rPr>
              <w:t xml:space="preserve"> </w:t>
            </w:r>
            <w:bookmarkEnd w:id="45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6" w:name="sps11ebis"/>
            <w:r>
              <w:t xml:space="preserve"> </w:t>
            </w:r>
            <w:bookmarkEnd w:id="46"/>
          </w:p>
        </w:tc>
      </w:tr>
      <w:tr w:rsidR="00C433E3" w:rsidTr="00C433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433E3" w:rsidRDefault="00C433E3" w:rsidP="00C433E3">
            <w:pPr>
              <w:keepNext/>
              <w:keepLines/>
              <w:jc w:val="left"/>
              <w:rPr>
                <w:rFonts w:eastAsiaTheme="minorEastAsia"/>
              </w:rPr>
            </w:pPr>
            <w:r>
              <w:rPr>
                <w:b/>
              </w:rPr>
              <w:t>12.</w:t>
            </w:r>
          </w:p>
        </w:tc>
        <w:tc>
          <w:tcPr>
            <w:tcW w:w="84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433E3" w:rsidRDefault="00C433E3" w:rsidP="00C433E3">
            <w:pPr>
              <w:keepNext/>
              <w:keepLines/>
              <w:rPr>
                <w:rFonts w:eastAsiaTheme="minorEastAsia"/>
              </w:rPr>
            </w:pPr>
            <w:r>
              <w:rPr>
                <w:b/>
              </w:rPr>
              <w:t>Final date for comments: [</w:t>
            </w:r>
            <w:bookmarkStart w:id="47" w:name="sps12e"/>
            <w:r>
              <w:rPr>
                <w:b/>
              </w:rPr>
              <w:t xml:space="preserve"> </w:t>
            </w:r>
            <w:bookmarkEnd w:id="47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8" w:name="sps12a"/>
            <w:r>
              <w:t>1 May 2015</w:t>
            </w:r>
            <w:bookmarkEnd w:id="48"/>
          </w:p>
          <w:p w:rsidR="00C433E3" w:rsidRPr="00C433E3" w:rsidRDefault="00C433E3" w:rsidP="00C433E3">
            <w:pPr>
              <w:keepNext/>
              <w:keepLines/>
              <w:rPr>
                <w:b/>
              </w:rPr>
            </w:pPr>
            <w:r>
              <w:rPr>
                <w:b/>
              </w:rPr>
              <w:t>Agency or authority designated to handle comments: [</w:t>
            </w:r>
            <w:bookmarkStart w:id="49" w:name="sps12b"/>
            <w:r>
              <w:rPr>
                <w:b/>
              </w:rPr>
              <w:t xml:space="preserve"> </w:t>
            </w:r>
            <w:bookmarkEnd w:id="49"/>
            <w:r>
              <w:rPr>
                <w:b/>
              </w:rPr>
              <w:t>] National Notification Authority, [</w:t>
            </w:r>
            <w:bookmarkStart w:id="50" w:name="sps12c"/>
            <w:r>
              <w:rPr>
                <w:b/>
              </w:rPr>
              <w:t>X</w:t>
            </w:r>
            <w:bookmarkEnd w:id="50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51" w:name="sps12d"/>
            <w:r>
              <w:rPr>
                <w:lang w:val="es-ES"/>
              </w:rPr>
              <w:t>Patrícia Oliveira Pereira Tagliari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>
              <w:rPr>
                <w:lang w:val="es-ES"/>
              </w:rPr>
              <w:t>Tel: +(55 61) 3462 5402/5404/5406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>
              <w:rPr>
                <w:lang w:val="es-ES"/>
              </w:rPr>
              <w:t xml:space="preserve">E-mail: </w:t>
            </w:r>
            <w:hyperlink r:id="rId9" w:history="1">
              <w:r>
                <w:rPr>
                  <w:rStyle w:val="af3"/>
                  <w:lang w:val="es-ES"/>
                </w:rPr>
                <w:t>rel@anvisa.gov.br</w:t>
              </w:r>
              <w:bookmarkEnd w:id="51"/>
            </w:hyperlink>
          </w:p>
        </w:tc>
      </w:tr>
      <w:tr w:rsidR="00C433E3" w:rsidTr="00C433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C433E3" w:rsidRDefault="00C433E3" w:rsidP="00C433E3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13.</w:t>
            </w:r>
          </w:p>
        </w:tc>
        <w:tc>
          <w:tcPr>
            <w:tcW w:w="846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C433E3" w:rsidRDefault="00C433E3" w:rsidP="00C433E3">
            <w:pPr>
              <w:rPr>
                <w:rFonts w:eastAsiaTheme="minorEastAsia"/>
                <w:bCs/>
              </w:rPr>
            </w:pPr>
            <w:r>
              <w:rPr>
                <w:b/>
              </w:rPr>
              <w:t>Text(s) available from: [</w:t>
            </w:r>
            <w:bookmarkStart w:id="52" w:name="sps13a"/>
            <w:r>
              <w:rPr>
                <w:b/>
              </w:rPr>
              <w:t xml:space="preserve"> </w:t>
            </w:r>
            <w:bookmarkEnd w:id="52"/>
            <w:r>
              <w:rPr>
                <w:b/>
              </w:rPr>
              <w:t>] National Notification Authority, [</w:t>
            </w:r>
            <w:bookmarkStart w:id="53" w:name="sps13b"/>
            <w:r>
              <w:rPr>
                <w:b/>
              </w:rPr>
              <w:t>X</w:t>
            </w:r>
            <w:bookmarkEnd w:id="53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4" w:name="sps13c"/>
          </w:p>
          <w:p w:rsidR="00C433E3" w:rsidRPr="00C433E3" w:rsidRDefault="00C433E3" w:rsidP="00C433E3">
            <w:pPr>
              <w:rPr>
                <w:b/>
                <w:lang w:val="es-ES"/>
              </w:rPr>
            </w:pPr>
            <w:r>
              <w:rPr>
                <w:bCs/>
                <w:lang w:val="es-ES"/>
              </w:rPr>
              <w:t>Patrícia Oliveira Pereira Tagliari</w:t>
            </w:r>
            <w:r>
              <w:rPr>
                <w:rFonts w:hint="eastAsia"/>
                <w:b/>
                <w:lang w:val="es-ES" w:eastAsia="zh-CN"/>
              </w:rPr>
              <w:t xml:space="preserve"> </w:t>
            </w:r>
            <w:r>
              <w:rPr>
                <w:bCs/>
                <w:lang w:val="es-ES"/>
              </w:rPr>
              <w:t>Tel: +(55 61) 3462 5402/5404/5406</w:t>
            </w:r>
          </w:p>
          <w:p w:rsidR="00C433E3" w:rsidRDefault="00C433E3" w:rsidP="00C433E3">
            <w:pPr>
              <w:rPr>
                <w:rFonts w:eastAsiaTheme="minorEastAsia"/>
                <w:bCs/>
                <w:lang w:val="es-ES"/>
              </w:rPr>
            </w:pPr>
            <w:r>
              <w:rPr>
                <w:bCs/>
                <w:lang w:val="es-ES"/>
              </w:rPr>
              <w:t>E-mail: rel@anvisa.gov.br</w:t>
            </w:r>
            <w:bookmarkEnd w:id="54"/>
          </w:p>
        </w:tc>
      </w:tr>
      <w:bookmarkEnd w:id="9"/>
    </w:tbl>
    <w:p w:rsidR="00C433E3" w:rsidRDefault="00C433E3" w:rsidP="00C433E3">
      <w:pPr>
        <w:rPr>
          <w:rFonts w:eastAsiaTheme="minorEastAsia"/>
          <w:lang w:val="es-ES"/>
        </w:rPr>
      </w:pPr>
    </w:p>
    <w:p w:rsidR="00C433E3" w:rsidRDefault="00C433E3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C433E3" w:rsidRPr="00C433E3" w:rsidTr="00B67C8A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C433E3" w:rsidRPr="00C433E3" w:rsidTr="00B67C8A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C433E3" w:rsidRPr="00C433E3" w:rsidRDefault="00C433E3" w:rsidP="00C433E3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</w:pPr>
                  <w:r w:rsidRPr="00C433E3">
                    <w:rPr>
                      <w:rFonts w:ascii="Times New Roman" w:hAnsi="Calibri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C433E3" w:rsidRPr="00C433E3" w:rsidRDefault="00C433E3" w:rsidP="00C433E3">
                  <w:pPr>
                    <w:widowControl w:val="0"/>
                    <w:spacing w:line="240" w:lineRule="exact"/>
                    <w:jc w:val="left"/>
                    <w:rPr>
                      <w:rFonts w:ascii="Times New Roman" w:hAnsi="Times New Roman"/>
                      <w:kern w:val="2"/>
                      <w:sz w:val="21"/>
                      <w:lang w:val="en-US" w:eastAsia="zh-CN"/>
                    </w:rPr>
                  </w:pPr>
                  <w:r w:rsidRPr="00C433E3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G/SPS/N/BRA/1022</w:t>
                  </w:r>
                </w:p>
                <w:p w:rsidR="00C433E3" w:rsidRPr="00C433E3" w:rsidRDefault="00C433E3" w:rsidP="00C433E3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  <w:t>分发日期：</w:t>
                  </w:r>
                  <w:r w:rsidRPr="00C433E3">
                    <w:rPr>
                      <w:rFonts w:ascii="Times New Roman" w:hAnsi="宋体"/>
                      <w:kern w:val="2"/>
                      <w:sz w:val="21"/>
                      <w:lang w:val="en-US" w:eastAsia="zh-CN"/>
                    </w:rPr>
                    <w:t>2015-04-08</w:t>
                  </w:r>
                </w:p>
                <w:p w:rsidR="00C433E3" w:rsidRPr="00C433E3" w:rsidRDefault="00C433E3" w:rsidP="00C433E3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kern w:val="2"/>
                      <w:sz w:val="21"/>
                      <w:szCs w:val="21"/>
                      <w:u w:val="single"/>
                      <w:lang w:val="en-US" w:eastAsia="zh-CN"/>
                    </w:rPr>
                  </w:pPr>
                  <w:r w:rsidRPr="00C433E3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15-1889</w:t>
                  </w:r>
                  <w:r w:rsidRPr="00C433E3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  <w:tr w:rsidR="00C433E3" w:rsidRPr="00C433E3" w:rsidTr="00B67C8A">
              <w:trPr>
                <w:jc w:val="center"/>
              </w:trPr>
              <w:tc>
                <w:tcPr>
                  <w:tcW w:w="6160" w:type="dxa"/>
                </w:tcPr>
                <w:p w:rsidR="00C433E3" w:rsidRPr="00C433E3" w:rsidRDefault="00C433E3" w:rsidP="00C433E3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>卫生及植物卫生措施委员会</w:t>
                  </w:r>
                  <w:r w:rsidRPr="00C433E3"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C433E3" w:rsidRPr="00C433E3" w:rsidRDefault="00C433E3" w:rsidP="00C433E3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>原文</w:t>
                  </w:r>
                  <w:r w:rsidRPr="00C433E3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C433E3">
                    <w:rPr>
                      <w:rFonts w:ascii="Times New Roman" w:hAnsi="Calibri" w:hint="eastAsia"/>
                      <w:kern w:val="2"/>
                      <w:sz w:val="21"/>
                      <w:lang w:val="en-US" w:eastAsia="zh-CN"/>
                    </w:rPr>
                    <w:t>英文</w:t>
                  </w:r>
                </w:p>
              </w:tc>
            </w:tr>
          </w:tbl>
          <w:p w:rsidR="00C433E3" w:rsidRPr="00C433E3" w:rsidRDefault="00C433E3" w:rsidP="00C433E3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  <w:kern w:val="2"/>
                <w:sz w:val="21"/>
                <w:lang w:val="en-US" w:eastAsia="zh-CN"/>
              </w:rPr>
            </w:pPr>
            <w:r w:rsidRPr="00C433E3">
              <w:rPr>
                <w:rFonts w:ascii="Calibri" w:hAnsi="Calibri" w:hint="eastAsia"/>
                <w:b/>
                <w:kern w:val="2"/>
                <w:sz w:val="21"/>
                <w:lang w:val="en-US" w:eastAsia="zh-CN"/>
              </w:rPr>
              <w:t xml:space="preserve"> </w:t>
            </w:r>
          </w:p>
          <w:p w:rsidR="00C433E3" w:rsidRPr="00C433E3" w:rsidRDefault="00C433E3" w:rsidP="00C433E3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Calibri" w:hAnsi="Calibri"/>
                <w:b/>
                <w:kern w:val="2"/>
                <w:sz w:val="28"/>
                <w:szCs w:val="28"/>
                <w:lang w:val="en-US" w:eastAsia="zh-CN"/>
              </w:rPr>
            </w:pPr>
            <w:r w:rsidRPr="00C433E3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通</w:t>
            </w:r>
            <w:r w:rsidRPr="00C433E3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 xml:space="preserve">  </w:t>
            </w:r>
            <w:r w:rsidRPr="00C433E3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报</w:t>
            </w:r>
          </w:p>
          <w:p w:rsidR="00C433E3" w:rsidRPr="00C433E3" w:rsidRDefault="00C433E3" w:rsidP="00C433E3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 w:hint="eastAsia"/>
                <w:kern w:val="2"/>
                <w:sz w:val="21"/>
                <w:lang w:val="en-US" w:eastAsia="zh-CN"/>
              </w:rPr>
            </w:pPr>
          </w:p>
          <w:tbl>
            <w:tblPr>
              <w:tblW w:w="8987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548"/>
              <w:gridCol w:w="8439"/>
            </w:tblGrid>
            <w:tr w:rsidR="00C433E3" w:rsidRPr="00C433E3" w:rsidTr="00C433E3">
              <w:trPr>
                <w:jc w:val="center"/>
              </w:trPr>
              <w:tc>
                <w:tcPr>
                  <w:tcW w:w="548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1.</w:t>
                  </w:r>
                </w:p>
              </w:tc>
              <w:tc>
                <w:tcPr>
                  <w:tcW w:w="8439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通报成员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:</w:t>
                  </w:r>
                  <w:r w:rsidRPr="00C433E3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C433E3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巴西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适用时，列出涉及的地方政府名称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C433E3" w:rsidRPr="00C433E3" w:rsidTr="00C433E3">
              <w:trPr>
                <w:jc w:val="center"/>
              </w:trPr>
              <w:tc>
                <w:tcPr>
                  <w:tcW w:w="548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2.</w:t>
                  </w:r>
                </w:p>
              </w:tc>
              <w:tc>
                <w:tcPr>
                  <w:tcW w:w="8439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负责机构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巴西卫生监督局——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ANVISA</w:t>
                  </w:r>
                </w:p>
              </w:tc>
            </w:tr>
            <w:tr w:rsidR="00C433E3" w:rsidRPr="00C433E3" w:rsidTr="00C433E3">
              <w:trPr>
                <w:jc w:val="center"/>
              </w:trPr>
              <w:tc>
                <w:tcPr>
                  <w:tcW w:w="548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3.</w:t>
                  </w:r>
                </w:p>
              </w:tc>
              <w:tc>
                <w:tcPr>
                  <w:tcW w:w="8439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所覆盖产品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提供在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WTO</w:t>
                  </w: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备案的国家目录中指定的关税条目号；如可能，可另提供国际商品系统编号</w:t>
                  </w: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(ICS))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proofErr w:type="gramStart"/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叶施培植</w:t>
                  </w:r>
                  <w:proofErr w:type="gramEnd"/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莙荙菜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、西印度樱桃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(5.0mg/kg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、生菜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、苦菊</w:t>
                  </w:r>
                  <w:proofErr w:type="gramStart"/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苣</w:t>
                  </w:r>
                  <w:proofErr w:type="gramEnd"/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、大蒜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、黑桑椹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(5.0mg/kg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、香蕉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(0.1mg/kg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、马铃薯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、茄子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、咖啡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45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、洋葱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、胡萝卜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(0.1mg/kg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、菊</w:t>
                  </w:r>
                  <w:proofErr w:type="gramStart"/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苣</w:t>
                  </w:r>
                  <w:proofErr w:type="gramEnd"/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、菊花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非食品用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、菠菜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、菜豆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(0.01mg/kg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14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、覆盆子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(5.0mg/kg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、全绿叶茄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、猕猴桃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、芒果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、西番莲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、西瓜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melon 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strawberry (5.0mg/kg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、芥末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、黄瓜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、辣椒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、青椒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、黄秋葵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、玫瑰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非食品用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、红酸枣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(5.0mg/kg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、番茄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、葡萄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(3.0mg/kg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21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C433E3" w:rsidRPr="00C433E3" w:rsidTr="00C433E3">
              <w:trPr>
                <w:jc w:val="center"/>
              </w:trPr>
              <w:tc>
                <w:tcPr>
                  <w:tcW w:w="548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4.</w:t>
                  </w:r>
                </w:p>
              </w:tc>
              <w:tc>
                <w:tcPr>
                  <w:tcW w:w="8439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只要相关或可行，可能受影响的地区或国家：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C433E3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X 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所有贸易伙伴，或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特定地区或国家：</w:t>
                  </w:r>
                </w:p>
              </w:tc>
            </w:tr>
            <w:tr w:rsidR="00C433E3" w:rsidRPr="00C433E3" w:rsidTr="00C433E3">
              <w:trPr>
                <w:jc w:val="center"/>
              </w:trPr>
              <w:tc>
                <w:tcPr>
                  <w:tcW w:w="548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5.</w:t>
                  </w:r>
                </w:p>
              </w:tc>
              <w:tc>
                <w:tcPr>
                  <w:tcW w:w="8439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通报文件的标题、语言及页数：</w:t>
                  </w:r>
                </w:p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2003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年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8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月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29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日第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RE165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号决议公布的有关杀虫剂、家居消毒产品及木材防腐剂活性成分专项表活性成份</w:t>
                  </w:r>
                  <w:proofErr w:type="gramStart"/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啶酰菌胺</w:t>
                  </w:r>
                  <w:proofErr w:type="gramEnd"/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-B41(B41BOSCALID)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的决议草案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——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2003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年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9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月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2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日巴西官方公报：</w:t>
                  </w:r>
                </w:p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葡萄牙文</w:t>
                  </w:r>
                </w:p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</w:pP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3</w:t>
                  </w: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页</w:t>
                  </w:r>
                  <w:r w:rsidRPr="00C433E3">
                    <w:rPr>
                      <w:rFonts w:ascii="Times New Roman" w:hAnsi="Times New Roman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C433E3"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http://portal.anvisa.gov.br/wps/wcm/connect/ca557e0047de0a66bd63ffa6f9e23b16/Consulta+P%C3%BAblica+n%C2%B0+22+GGTOX+atual.pdf?MOD=AJPERES</w:t>
                  </w:r>
                </w:p>
              </w:tc>
            </w:tr>
            <w:tr w:rsidR="00C433E3" w:rsidRPr="00C433E3" w:rsidTr="00C433E3">
              <w:trPr>
                <w:jc w:val="center"/>
              </w:trPr>
              <w:tc>
                <w:tcPr>
                  <w:tcW w:w="548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6.</w:t>
                  </w:r>
                </w:p>
              </w:tc>
              <w:tc>
                <w:tcPr>
                  <w:tcW w:w="8439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内容简述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proofErr w:type="gramStart"/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叶施培植</w:t>
                  </w:r>
                  <w:proofErr w:type="gramEnd"/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莙荙菜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、西印度樱桃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(5.0mg/kg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、生菜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、苦菊</w:t>
                  </w:r>
                  <w:proofErr w:type="gramStart"/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苣</w:t>
                  </w:r>
                  <w:proofErr w:type="gramEnd"/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、大蒜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、黑桑椹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(5.0mg/kg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、香蕉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(0.1mg/kg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、马铃薯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、茄子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、咖啡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45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、洋葱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、胡萝卜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(0.1mg/kg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、菊</w:t>
                  </w:r>
                  <w:proofErr w:type="gramStart"/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苣</w:t>
                  </w:r>
                  <w:proofErr w:type="gramEnd"/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、菊花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非食品用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、菠菜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、菜豆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(0.01mg/kg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14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、覆盆子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(5.0mg/kg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、全绿叶茄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、猕猴桃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、芒果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、西番莲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、西瓜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、草莓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(5.0mg/kg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、芥末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(11.0mg/kg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、黄瓜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7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、辣椒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、青椒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、黄秋葵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、玫瑰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非食品用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、红酸枣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(5.0mg/kg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、番茄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、葡萄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(3.0mg/kg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21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C433E3" w:rsidRPr="00C433E3" w:rsidTr="00C433E3">
              <w:trPr>
                <w:jc w:val="center"/>
              </w:trPr>
              <w:tc>
                <w:tcPr>
                  <w:tcW w:w="548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lastRenderedPageBreak/>
                    <w:t>7.</w:t>
                  </w:r>
                </w:p>
              </w:tc>
              <w:tc>
                <w:tcPr>
                  <w:tcW w:w="8439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目标与理由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食品安全，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动物健康，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植物保护，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保护人类免受动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植物有害生物的危害，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保护国</w:t>
                  </w:r>
                  <w:proofErr w:type="gramStart"/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家免</w:t>
                  </w:r>
                  <w:proofErr w:type="gramEnd"/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受有害生物的其它危害</w:t>
                  </w:r>
                  <w:r w:rsidRPr="00C433E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C433E3">
                    <w:rPr>
                      <w:rFonts w:ascii="Calibri" w:hAnsi="Times New Roman" w:hint="eastAsia"/>
                      <w:kern w:val="2"/>
                      <w:sz w:val="21"/>
                      <w:lang w:eastAsia="zh-CN"/>
                    </w:rPr>
                    <w:t xml:space="preserve">[  </w:t>
                  </w:r>
                  <w:r w:rsidRPr="00C433E3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]</w:t>
                  </w:r>
                </w:p>
              </w:tc>
            </w:tr>
            <w:tr w:rsidR="00C433E3" w:rsidRPr="00C433E3" w:rsidTr="00C433E3">
              <w:trPr>
                <w:jc w:val="center"/>
              </w:trPr>
              <w:tc>
                <w:tcPr>
                  <w:tcW w:w="548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8.</w:t>
                  </w:r>
                </w:p>
              </w:tc>
              <w:tc>
                <w:tcPr>
                  <w:tcW w:w="8439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是否有相关国际标准？如有，指出标准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</w:p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食品法典委员会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例如：食品法典委员会标准或相关文件的名称或序号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世界动物卫生组织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(OIE)(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例如：陆生或水生动物卫生法典，章节号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国际植物保护公约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ISPM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N</w:t>
                  </w:r>
                  <w:r w:rsidRPr="00C433E3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  <w:t>°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无</w:t>
                  </w:r>
                </w:p>
                <w:p w:rsidR="00C433E3" w:rsidRPr="00C433E3" w:rsidRDefault="00C433E3" w:rsidP="00C433E3">
                  <w:pPr>
                    <w:widowControl w:val="0"/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该法规草案是否符合相关国际标准？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是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否</w:t>
                  </w:r>
                </w:p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如不符，请尽量说明与国际标准不符之处与原因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C433E3" w:rsidRPr="00C433E3" w:rsidTr="00C433E3">
              <w:trPr>
                <w:jc w:val="center"/>
              </w:trPr>
              <w:tc>
                <w:tcPr>
                  <w:tcW w:w="548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9.</w:t>
                  </w:r>
                </w:p>
              </w:tc>
              <w:tc>
                <w:tcPr>
                  <w:tcW w:w="8439" w:type="dxa"/>
                </w:tcPr>
                <w:p w:rsidR="00C433E3" w:rsidRPr="00C433E3" w:rsidRDefault="00C433E3" w:rsidP="00C433E3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可提供的相关文件及文件语种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27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日巴西官方公报第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63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期第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节，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70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页。巴西卫生监督局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(ANVISA)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签发的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3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27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日第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22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号决议草案。一经批准将公布于巴西官方公报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提供葡萄牙文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C433E3" w:rsidRPr="00C433E3" w:rsidTr="00C433E3">
              <w:trPr>
                <w:jc w:val="center"/>
              </w:trPr>
              <w:tc>
                <w:tcPr>
                  <w:tcW w:w="548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10.</w:t>
                  </w:r>
                </w:p>
              </w:tc>
              <w:tc>
                <w:tcPr>
                  <w:tcW w:w="8439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拟批准日期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C433E3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评议期结束后再定。</w:t>
                  </w:r>
                  <w:r w:rsidRPr="00C433E3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proofErr w:type="gramStart"/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拟公布</w:t>
                  </w:r>
                  <w:proofErr w:type="gramEnd"/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日期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C433E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</w:p>
              </w:tc>
            </w:tr>
            <w:tr w:rsidR="00C433E3" w:rsidRPr="00C433E3" w:rsidTr="00C433E3">
              <w:trPr>
                <w:jc w:val="center"/>
              </w:trPr>
              <w:tc>
                <w:tcPr>
                  <w:tcW w:w="548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11.</w:t>
                  </w:r>
                </w:p>
              </w:tc>
              <w:tc>
                <w:tcPr>
                  <w:tcW w:w="8439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拟生效日期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通报日后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个月，及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/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或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年月日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：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贸易促进措施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  </w:t>
                  </w:r>
                </w:p>
              </w:tc>
            </w:tr>
            <w:tr w:rsidR="00C433E3" w:rsidRPr="00C433E3" w:rsidTr="00C433E3">
              <w:trPr>
                <w:jc w:val="center"/>
              </w:trPr>
              <w:tc>
                <w:tcPr>
                  <w:tcW w:w="548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12.</w:t>
                  </w:r>
                </w:p>
              </w:tc>
              <w:tc>
                <w:tcPr>
                  <w:tcW w:w="8439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意见反馈截止日期：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通报发布日起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60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天，及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 :</w:t>
                  </w:r>
                  <w:r w:rsidRPr="00C433E3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5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</w:p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负责处理反馈意见的机构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，或其他机构的联系地址、传真及电子邮件地址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PatríciaOliveiraPereiraTagliariTel:+(5561)34625402/5404/5406E-mail:rel@anvisa.gov.br</w:t>
                  </w:r>
                </w:p>
              </w:tc>
            </w:tr>
            <w:tr w:rsidR="00C433E3" w:rsidRPr="00C433E3" w:rsidTr="00C433E3">
              <w:trPr>
                <w:trHeight w:val="345"/>
                <w:jc w:val="center"/>
              </w:trPr>
              <w:tc>
                <w:tcPr>
                  <w:tcW w:w="548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13.</w:t>
                  </w:r>
                </w:p>
              </w:tc>
              <w:tc>
                <w:tcPr>
                  <w:tcW w:w="8439" w:type="dxa"/>
                </w:tcPr>
                <w:p w:rsidR="00C433E3" w:rsidRPr="00C433E3" w:rsidRDefault="00C433E3" w:rsidP="00C433E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文本可从以下机构得到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C433E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C433E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国家咨询点，或其它机构的联系地址、传真及电子邮件地址</w:t>
                  </w:r>
                  <w:r w:rsidRPr="00C433E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C433E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PatríciaOliveiraPereiraTagliariTel:+(5561)34625402/5404/5406E-mail:rel@anvisa.gov.br</w:t>
                  </w:r>
                  <w:r w:rsidRPr="00C433E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C433E3" w:rsidRPr="00C433E3" w:rsidRDefault="00C433E3" w:rsidP="00C433E3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  <w:tr w:rsidR="00C433E3" w:rsidRPr="00C433E3" w:rsidTr="00B67C8A">
        <w:trPr>
          <w:jc w:val="center"/>
        </w:trPr>
        <w:tc>
          <w:tcPr>
            <w:tcW w:w="9032" w:type="dxa"/>
            <w:vAlign w:val="center"/>
          </w:tcPr>
          <w:p w:rsidR="00C433E3" w:rsidRPr="00C433E3" w:rsidRDefault="00C433E3" w:rsidP="00C433E3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</w:tbl>
    <w:p w:rsidR="00C433E3" w:rsidRPr="00C433E3" w:rsidRDefault="00C433E3" w:rsidP="00C433E3">
      <w:pPr>
        <w:widowControl w:val="0"/>
        <w:rPr>
          <w:rFonts w:ascii="Calibri" w:hAnsi="Calibri"/>
          <w:kern w:val="2"/>
          <w:sz w:val="21"/>
          <w:lang w:val="en-US" w:eastAsia="zh-CN"/>
        </w:rPr>
      </w:pPr>
    </w:p>
    <w:p w:rsidR="00C433E3" w:rsidRPr="00C433E3" w:rsidRDefault="00C433E3" w:rsidP="00C433E3">
      <w:pPr>
        <w:widowControl w:val="0"/>
        <w:rPr>
          <w:rFonts w:ascii="Calibri" w:hAnsi="Calibri"/>
          <w:kern w:val="2"/>
          <w:sz w:val="21"/>
          <w:lang w:val="en-US" w:eastAsia="zh-CN"/>
        </w:rPr>
      </w:pPr>
    </w:p>
    <w:p w:rsidR="00A16CCD" w:rsidRPr="00C433E3" w:rsidRDefault="00A16CCD" w:rsidP="00C433E3">
      <w:pPr>
        <w:rPr>
          <w:lang w:val="en-US" w:eastAsia="zh-CN"/>
        </w:rPr>
      </w:pPr>
    </w:p>
    <w:sectPr w:rsidR="00A16CCD" w:rsidRPr="00C433E3" w:rsidSect="00DB4CE8">
      <w:headerReference w:type="default" r:id="rId10"/>
      <w:footerReference w:type="even" r:id="rId11"/>
      <w:footerReference w:type="default" r:id="rId12"/>
      <w:footerReference w:type="first" r:id="rId13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B17" w:rsidRDefault="00AE5B17" w:rsidP="00A16CCD">
      <w:r>
        <w:separator/>
      </w:r>
    </w:p>
  </w:endnote>
  <w:endnote w:type="continuationSeparator" w:id="0">
    <w:p w:rsidR="00AE5B17" w:rsidRDefault="00AE5B17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B17" w:rsidRDefault="00AE5B17" w:rsidP="00A16CCD">
      <w:r>
        <w:separator/>
      </w:r>
    </w:p>
  </w:footnote>
  <w:footnote w:type="continuationSeparator" w:id="0">
    <w:p w:rsidR="00AE5B17" w:rsidRDefault="00AE5B17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82365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00C9"/>
    <w:rsid w:val="003237ED"/>
    <w:rsid w:val="003312F8"/>
    <w:rsid w:val="00336E97"/>
    <w:rsid w:val="00342026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111F"/>
    <w:rsid w:val="004B6514"/>
    <w:rsid w:val="004E5FF0"/>
    <w:rsid w:val="0050376D"/>
    <w:rsid w:val="00515949"/>
    <w:rsid w:val="00524FCF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04B0E"/>
    <w:rsid w:val="00A16CCD"/>
    <w:rsid w:val="00A2560E"/>
    <w:rsid w:val="00A7281D"/>
    <w:rsid w:val="00AA1097"/>
    <w:rsid w:val="00AC5975"/>
    <w:rsid w:val="00AD3615"/>
    <w:rsid w:val="00AE5B17"/>
    <w:rsid w:val="00AF0E5A"/>
    <w:rsid w:val="00B3076C"/>
    <w:rsid w:val="00B73C74"/>
    <w:rsid w:val="00B80866"/>
    <w:rsid w:val="00BB2E4C"/>
    <w:rsid w:val="00BF7592"/>
    <w:rsid w:val="00C3741B"/>
    <w:rsid w:val="00C433E3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3D9"/>
    <w:rsid w:val="00DC7E48"/>
    <w:rsid w:val="00DD3F66"/>
    <w:rsid w:val="00DE37DC"/>
    <w:rsid w:val="00E80EB2"/>
    <w:rsid w:val="00E94C38"/>
    <w:rsid w:val="00E95CFC"/>
    <w:rsid w:val="00EA3BF7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l@anvisa.gov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2308</Words>
  <Characters>7663</Characters>
  <Application>Microsoft Office Word</Application>
  <DocSecurity>0</DocSecurity>
  <Lines>264</Lines>
  <Paragraphs>195</Paragraphs>
  <ScaleCrop>false</ScaleCrop>
  <LinksUpToDate>false</LinksUpToDate>
  <CharactersWithSpaces>9776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2015-04-21T04:06:00Z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