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794"/>
        <w:gridCol w:w="2123"/>
        <w:gridCol w:w="3325"/>
      </w:tblGrid>
      <w:tr w:rsidR="0070727A" w:rsidRPr="00EA4725" w:rsidTr="00B66BAC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0727A" w:rsidRPr="00EA4725" w:rsidRDefault="0070727A" w:rsidP="0070727A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0727A" w:rsidRPr="00EA4725" w:rsidRDefault="0070727A" w:rsidP="0070727A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70727A" w:rsidRPr="00EA4725" w:rsidTr="00B66BAC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70727A" w:rsidRPr="00EA4725" w:rsidRDefault="0070727A" w:rsidP="0070727A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2402205" cy="716280"/>
                  <wp:effectExtent l="1905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70727A" w:rsidRPr="00EA4725" w:rsidRDefault="0070727A" w:rsidP="0070727A">
            <w:pPr>
              <w:jc w:val="right"/>
              <w:rPr>
                <w:b/>
                <w:szCs w:val="16"/>
              </w:rPr>
            </w:pPr>
          </w:p>
        </w:tc>
      </w:tr>
      <w:tr w:rsidR="0070727A" w:rsidRPr="00EA4725" w:rsidTr="00B66BAC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70727A" w:rsidRPr="00EA4725" w:rsidRDefault="0070727A" w:rsidP="0070727A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70727A" w:rsidRDefault="0070727A" w:rsidP="0070727A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G/SPS/N/MYS/36</w:t>
            </w:r>
          </w:p>
          <w:bookmarkEnd w:id="1"/>
          <w:p w:rsidR="0070727A" w:rsidRPr="00EA4725" w:rsidRDefault="0070727A" w:rsidP="0070727A">
            <w:pPr>
              <w:jc w:val="right"/>
              <w:rPr>
                <w:b/>
                <w:szCs w:val="16"/>
              </w:rPr>
            </w:pPr>
          </w:p>
        </w:tc>
      </w:tr>
      <w:tr w:rsidR="0070727A" w:rsidRPr="00EA4725" w:rsidTr="00B66BAC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0727A" w:rsidRPr="00EA4725" w:rsidRDefault="0070727A" w:rsidP="0070727A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0727A" w:rsidRPr="00EA4725" w:rsidRDefault="0070727A" w:rsidP="0070727A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>
              <w:rPr>
                <w:szCs w:val="16"/>
              </w:rPr>
              <w:t>1 April 2015</w:t>
            </w:r>
            <w:bookmarkEnd w:id="2"/>
            <w:bookmarkEnd w:id="3"/>
          </w:p>
        </w:tc>
      </w:tr>
      <w:tr w:rsidR="0070727A" w:rsidRPr="00EA4725" w:rsidTr="00B66BAC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70727A" w:rsidRPr="00EA4725" w:rsidRDefault="0070727A" w:rsidP="0070727A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15-1813</w:t>
            </w:r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70727A" w:rsidRPr="00EA4725" w:rsidRDefault="0070727A" w:rsidP="0070727A">
            <w:pPr>
              <w:jc w:val="right"/>
              <w:rPr>
                <w:szCs w:val="16"/>
              </w:rPr>
            </w:pPr>
            <w:bookmarkStart w:id="5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fldSimple w:instr=" NUMPAGES  \* Arabic  \* MERGEFORMAT ">
              <w:r>
                <w:rPr>
                  <w:bCs/>
                  <w:noProof/>
                  <w:szCs w:val="16"/>
                </w:rPr>
                <w:t>2</w:t>
              </w:r>
            </w:fldSimple>
            <w:bookmarkEnd w:id="5"/>
          </w:p>
        </w:tc>
      </w:tr>
      <w:tr w:rsidR="0070727A" w:rsidRPr="00EA4725" w:rsidTr="00B66BAC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70727A" w:rsidRPr="00EA4725" w:rsidRDefault="0070727A" w:rsidP="0070727A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>Committee on Sanitary and Phytosanitary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70727A" w:rsidRPr="00EA4725" w:rsidRDefault="0070727A" w:rsidP="0070727A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:rsidR="0070727A" w:rsidRPr="00656ABC" w:rsidRDefault="0070727A" w:rsidP="0070727A">
      <w:pPr>
        <w:pStyle w:val="a6"/>
        <w:spacing w:before="0" w:after="0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/>
      </w:tblPr>
      <w:tblGrid>
        <w:gridCol w:w="707"/>
        <w:gridCol w:w="8320"/>
      </w:tblGrid>
      <w:tr w:rsidR="0070727A" w:rsidRPr="00656ABC" w:rsidTr="00B66BAC">
        <w:trPr>
          <w:jc w:val="center"/>
        </w:trPr>
        <w:tc>
          <w:tcPr>
            <w:tcW w:w="707" w:type="dxa"/>
          </w:tcPr>
          <w:p w:rsidR="0070727A" w:rsidRPr="00656ABC" w:rsidRDefault="0070727A" w:rsidP="0070727A">
            <w:pPr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320" w:type="dxa"/>
          </w:tcPr>
          <w:p w:rsidR="0070727A" w:rsidRPr="00656ABC" w:rsidRDefault="0070727A" w:rsidP="0070727A">
            <w:r w:rsidRPr="00656ABC">
              <w:rPr>
                <w:b/>
              </w:rPr>
              <w:t xml:space="preserve">Notifying Member: </w:t>
            </w:r>
            <w:bookmarkStart w:id="8" w:name="sps1a"/>
            <w:r w:rsidRPr="00656ABC">
              <w:rPr>
                <w:caps/>
                <w:u w:val="single"/>
              </w:rPr>
              <w:t>Malaysia</w:t>
            </w:r>
            <w:bookmarkEnd w:id="8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</w:p>
          <w:p w:rsidR="0070727A" w:rsidRPr="00656ABC" w:rsidRDefault="0070727A" w:rsidP="0070727A">
            <w:r w:rsidRPr="00656ABC"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 w:rsidRPr="00656ABC">
              <w:rPr>
                <w:bCs/>
              </w:rPr>
              <w:t xml:space="preserve"> </w:t>
            </w:r>
            <w:bookmarkEnd w:id="9"/>
          </w:p>
        </w:tc>
      </w:tr>
      <w:tr w:rsidR="0070727A" w:rsidRPr="00656ABC" w:rsidTr="00B66BAC">
        <w:trPr>
          <w:jc w:val="center"/>
        </w:trPr>
        <w:tc>
          <w:tcPr>
            <w:tcW w:w="707" w:type="dxa"/>
          </w:tcPr>
          <w:p w:rsidR="0070727A" w:rsidRPr="00656ABC" w:rsidRDefault="0070727A" w:rsidP="0070727A">
            <w:pPr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320" w:type="dxa"/>
          </w:tcPr>
          <w:p w:rsidR="0070727A" w:rsidRPr="00656ABC" w:rsidRDefault="0070727A" w:rsidP="0070727A">
            <w:r w:rsidRPr="00656ABC">
              <w:rPr>
                <w:b/>
              </w:rPr>
              <w:t xml:space="preserve">Agency responsible: </w:t>
            </w:r>
            <w:bookmarkStart w:id="10" w:name="sps2a"/>
            <w:r w:rsidRPr="00656ABC">
              <w:t>Food Safety and Quality Division, Ministry of Health Malaysia</w:t>
            </w:r>
            <w:bookmarkEnd w:id="10"/>
          </w:p>
        </w:tc>
      </w:tr>
      <w:tr w:rsidR="0070727A" w:rsidRPr="00656ABC" w:rsidTr="00B66BAC">
        <w:trPr>
          <w:jc w:val="center"/>
        </w:trPr>
        <w:tc>
          <w:tcPr>
            <w:tcW w:w="707" w:type="dxa"/>
          </w:tcPr>
          <w:p w:rsidR="0070727A" w:rsidRPr="00656ABC" w:rsidRDefault="0070727A" w:rsidP="0070727A">
            <w:pPr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320" w:type="dxa"/>
          </w:tcPr>
          <w:p w:rsidR="0070727A" w:rsidRPr="00656ABC" w:rsidRDefault="0070727A" w:rsidP="0070727A"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  <w:r w:rsidRPr="00656ABC">
              <w:t>All food</w:t>
            </w:r>
            <w:bookmarkEnd w:id="11"/>
          </w:p>
        </w:tc>
      </w:tr>
      <w:tr w:rsidR="0070727A" w:rsidRPr="00656ABC" w:rsidTr="00B66BAC">
        <w:trPr>
          <w:jc w:val="center"/>
        </w:trPr>
        <w:tc>
          <w:tcPr>
            <w:tcW w:w="707" w:type="dxa"/>
          </w:tcPr>
          <w:p w:rsidR="0070727A" w:rsidRPr="00656ABC" w:rsidRDefault="0070727A" w:rsidP="0070727A">
            <w:pPr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320" w:type="dxa"/>
          </w:tcPr>
          <w:p w:rsidR="0070727A" w:rsidRPr="00656ABC" w:rsidRDefault="0070727A" w:rsidP="0070727A">
            <w:pPr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70727A" w:rsidRPr="00656ABC" w:rsidRDefault="0070727A" w:rsidP="0070727A">
            <w:pPr>
              <w:ind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2" w:name="sps4b"/>
            <w:r w:rsidRPr="00656ABC">
              <w:rPr>
                <w:b/>
              </w:rPr>
              <w:t>X</w:t>
            </w:r>
            <w:bookmarkEnd w:id="1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3" w:name="sps4bbis"/>
            <w:r w:rsidRPr="00656ABC">
              <w:t xml:space="preserve"> </w:t>
            </w:r>
            <w:bookmarkEnd w:id="13"/>
          </w:p>
          <w:p w:rsidR="0070727A" w:rsidRPr="00656ABC" w:rsidRDefault="0070727A" w:rsidP="0070727A">
            <w:pPr>
              <w:ind w:hanging="607"/>
              <w:rPr>
                <w:b/>
              </w:rPr>
            </w:pPr>
            <w:r w:rsidRPr="00656ABC">
              <w:rPr>
                <w:b/>
                <w:bCs/>
              </w:rPr>
              <w:t>[</w:t>
            </w:r>
            <w:bookmarkStart w:id="14" w:name="sps4abis"/>
            <w:r w:rsidRPr="00656ABC">
              <w:rPr>
                <w:b/>
                <w:bCs/>
              </w:rPr>
              <w:t xml:space="preserve"> </w:t>
            </w:r>
            <w:bookmarkEnd w:id="14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 w:rsidRPr="00656ABC">
              <w:rPr>
                <w:bCs/>
              </w:rPr>
              <w:t xml:space="preserve"> </w:t>
            </w:r>
            <w:bookmarkEnd w:id="15"/>
          </w:p>
        </w:tc>
      </w:tr>
      <w:tr w:rsidR="0070727A" w:rsidRPr="00656ABC" w:rsidTr="00B66BAC">
        <w:trPr>
          <w:jc w:val="center"/>
        </w:trPr>
        <w:tc>
          <w:tcPr>
            <w:tcW w:w="707" w:type="dxa"/>
          </w:tcPr>
          <w:p w:rsidR="0070727A" w:rsidRPr="00656ABC" w:rsidRDefault="0070727A" w:rsidP="0070727A">
            <w:pPr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320" w:type="dxa"/>
          </w:tcPr>
          <w:p w:rsidR="0070727A" w:rsidRPr="00656ABC" w:rsidRDefault="0070727A" w:rsidP="0070727A">
            <w:r w:rsidRPr="00656ABC">
              <w:rPr>
                <w:b/>
              </w:rPr>
              <w:t xml:space="preserve">Title of the notified document: </w:t>
            </w:r>
            <w:bookmarkStart w:id="16" w:name="sps5a"/>
            <w:r w:rsidRPr="00656ABC">
              <w:rPr>
                <w:bCs/>
              </w:rPr>
              <w:t>Draft Amendment of Regulation 41 and Sixteenth Schedule, Food Regulations 1985: Pesticide Residue</w:t>
            </w:r>
            <w:bookmarkEnd w:id="16"/>
            <w:r w:rsidRPr="00656ABC">
              <w:t xml:space="preserve"> </w:t>
            </w:r>
            <w:r w:rsidRPr="00656ABC">
              <w:rPr>
                <w:b/>
              </w:rPr>
              <w:t xml:space="preserve"> Language(s): </w:t>
            </w:r>
            <w:bookmarkStart w:id="17" w:name="sps5b"/>
            <w:r w:rsidRPr="00656ABC">
              <w:rPr>
                <w:bCs/>
              </w:rPr>
              <w:t>English</w:t>
            </w:r>
            <w:bookmarkEnd w:id="17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8" w:name="sps5c"/>
            <w:r w:rsidRPr="00656ABC">
              <w:t>24</w:t>
            </w:r>
            <w:bookmarkEnd w:id="18"/>
          </w:p>
          <w:bookmarkStart w:id="19" w:name="sps5d"/>
          <w:p w:rsidR="0070727A" w:rsidRPr="00656ABC" w:rsidRDefault="0070727A" w:rsidP="0070727A">
            <w:pPr>
              <w:pStyle w:val="ab"/>
              <w:tabs>
                <w:tab w:val="clear" w:pos="4513"/>
                <w:tab w:val="clear" w:pos="9027"/>
              </w:tabs>
            </w:pPr>
            <w:r>
              <w:fldChar w:fldCharType="begin"/>
            </w:r>
            <w:r>
              <w:instrText xml:space="preserve"> HYPERLINK "http://members.wto.org/crnattachments/2015/SPS/MYS/15_1433_00_e.pdf" </w:instrText>
            </w:r>
            <w:r>
              <w:fldChar w:fldCharType="separate"/>
            </w:r>
            <w:r w:rsidRPr="008476F7">
              <w:rPr>
                <w:rStyle w:val="af3"/>
              </w:rPr>
              <w:t>http://members.wto.org/crnat</w:t>
            </w:r>
            <w:r w:rsidRPr="008476F7">
              <w:rPr>
                <w:rStyle w:val="af3"/>
              </w:rPr>
              <w:t>t</w:t>
            </w:r>
            <w:r w:rsidRPr="008476F7">
              <w:rPr>
                <w:rStyle w:val="af3"/>
              </w:rPr>
              <w:t>achments/2015/SPS/MYS/15_1433_00_e.pdf</w:t>
            </w:r>
            <w:bookmarkEnd w:id="19"/>
            <w:r>
              <w:fldChar w:fldCharType="end"/>
            </w:r>
          </w:p>
        </w:tc>
      </w:tr>
      <w:tr w:rsidR="0070727A" w:rsidRPr="00656ABC" w:rsidTr="00B66BAC">
        <w:trPr>
          <w:jc w:val="center"/>
        </w:trPr>
        <w:tc>
          <w:tcPr>
            <w:tcW w:w="707" w:type="dxa"/>
          </w:tcPr>
          <w:p w:rsidR="0070727A" w:rsidRPr="00656ABC" w:rsidRDefault="0070727A" w:rsidP="0070727A">
            <w:pPr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320" w:type="dxa"/>
          </w:tcPr>
          <w:p w:rsidR="0070727A" w:rsidRPr="00656ABC" w:rsidRDefault="0070727A" w:rsidP="0070727A">
            <w:r w:rsidRPr="00656ABC">
              <w:rPr>
                <w:b/>
              </w:rPr>
              <w:t xml:space="preserve">Description of content: </w:t>
            </w:r>
            <w:bookmarkStart w:id="20" w:name="sps6a"/>
            <w:r w:rsidRPr="00656ABC">
              <w:t>The purpose of this amendment is to harmonize the Maximum Residue Limits (MRLs) of the pesticide residues unde</w:t>
            </w:r>
            <w:r>
              <w:t>r the Food Regulations 1985 (FR </w:t>
            </w:r>
            <w:r w:rsidRPr="00656ABC">
              <w:t>1985) with the ASEAN Harmonised MRLs. The amendment also includes the addition of Table II (Restricted pesticide) and Table III (Banned pesticide) under the Sixteenth Schedule of the FR 1985.</w:t>
            </w:r>
            <w:bookmarkEnd w:id="20"/>
          </w:p>
        </w:tc>
      </w:tr>
      <w:tr w:rsidR="0070727A" w:rsidRPr="00656ABC" w:rsidTr="00B66BAC">
        <w:trPr>
          <w:jc w:val="center"/>
        </w:trPr>
        <w:tc>
          <w:tcPr>
            <w:tcW w:w="707" w:type="dxa"/>
          </w:tcPr>
          <w:p w:rsidR="0070727A" w:rsidRPr="00656ABC" w:rsidRDefault="0070727A" w:rsidP="0070727A">
            <w:pPr>
              <w:jc w:val="left"/>
            </w:pPr>
            <w:r w:rsidRPr="00656ABC">
              <w:rPr>
                <w:b/>
              </w:rPr>
              <w:t>7.</w:t>
            </w:r>
          </w:p>
        </w:tc>
        <w:tc>
          <w:tcPr>
            <w:tcW w:w="8320" w:type="dxa"/>
          </w:tcPr>
          <w:p w:rsidR="0070727A" w:rsidRPr="00656ABC" w:rsidRDefault="0070727A" w:rsidP="0070727A">
            <w:r w:rsidRPr="00656ABC">
              <w:rPr>
                <w:b/>
              </w:rPr>
              <w:t>Objective and rationale: [</w:t>
            </w:r>
            <w:bookmarkStart w:id="21" w:name="sps7a"/>
            <w:r w:rsidRPr="00656ABC">
              <w:rPr>
                <w:b/>
              </w:rPr>
              <w:t>X</w:t>
            </w:r>
            <w:bookmarkEnd w:id="21"/>
            <w:r w:rsidRPr="00656ABC">
              <w:rPr>
                <w:b/>
              </w:rPr>
              <w:t>] food safety, [</w:t>
            </w:r>
            <w:bookmarkStart w:id="22" w:name="sps7b"/>
            <w:r w:rsidRPr="00656ABC">
              <w:rPr>
                <w:b/>
              </w:rPr>
              <w:t xml:space="preserve"> </w:t>
            </w:r>
            <w:bookmarkEnd w:id="22"/>
            <w:r w:rsidRPr="00656ABC">
              <w:rPr>
                <w:b/>
              </w:rPr>
              <w:t>] animal health, [</w:t>
            </w:r>
            <w:bookmarkStart w:id="23" w:name="sps7c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>] plant protection, [</w:t>
            </w:r>
            <w:bookmarkStart w:id="24" w:name="sps7d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>] protect humans from animal/plant pest or disease, [</w:t>
            </w:r>
            <w:bookmarkStart w:id="25" w:name="sps7e"/>
            <w:r w:rsidRPr="00656ABC">
              <w:rPr>
                <w:b/>
              </w:rPr>
              <w:t xml:space="preserve"> </w:t>
            </w:r>
            <w:bookmarkEnd w:id="25"/>
            <w:r w:rsidRPr="00656ABC">
              <w:rPr>
                <w:b/>
              </w:rPr>
              <w:t xml:space="preserve">] protect territory from other damage from pests. </w:t>
            </w:r>
            <w:bookmarkStart w:id="26" w:name="sps7f"/>
            <w:r w:rsidRPr="00656ABC">
              <w:t xml:space="preserve"> </w:t>
            </w:r>
            <w:bookmarkEnd w:id="26"/>
          </w:p>
        </w:tc>
      </w:tr>
      <w:tr w:rsidR="0070727A" w:rsidRPr="00656ABC" w:rsidTr="00B66BAC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70727A" w:rsidRPr="00656ABC" w:rsidRDefault="0070727A" w:rsidP="0070727A">
            <w:pPr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70727A" w:rsidRPr="00656ABC" w:rsidRDefault="0070727A" w:rsidP="0070727A">
            <w:r w:rsidRPr="00656ABC">
              <w:rPr>
                <w:b/>
              </w:rPr>
              <w:t>Is there a relevant international standard? If so, identify the standard:</w:t>
            </w:r>
          </w:p>
          <w:p w:rsidR="0070727A" w:rsidRPr="00656ABC" w:rsidRDefault="0070727A" w:rsidP="0070727A">
            <w:pPr>
              <w:ind w:hanging="607"/>
            </w:pPr>
            <w:r w:rsidRPr="00FD51B6">
              <w:rPr>
                <w:b/>
                <w:lang w:val="fr-FR"/>
              </w:rPr>
              <w:t>[</w:t>
            </w:r>
            <w:bookmarkStart w:id="27" w:name="sps8a"/>
            <w:r w:rsidRPr="00FD51B6">
              <w:rPr>
                <w:b/>
                <w:lang w:val="fr-FR"/>
              </w:rPr>
              <w:t>X</w:t>
            </w:r>
            <w:bookmarkEnd w:id="27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8" w:name="sps8atext"/>
            <w:r w:rsidRPr="00656ABC">
              <w:t>Pesticide Residues in Food and Feed</w:t>
            </w:r>
            <w:bookmarkEnd w:id="28"/>
          </w:p>
          <w:p w:rsidR="0070727A" w:rsidRPr="00656ABC" w:rsidRDefault="0070727A" w:rsidP="0070727A">
            <w:pPr>
              <w:ind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9" w:name="sps8b"/>
            <w:r w:rsidRPr="00656ABC">
              <w:rPr>
                <w:b/>
              </w:rPr>
              <w:t xml:space="preserve"> </w:t>
            </w:r>
            <w:bookmarkEnd w:id="29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30" w:name="sps8btext"/>
            <w:r w:rsidRPr="00656ABC">
              <w:t xml:space="preserve"> </w:t>
            </w:r>
            <w:bookmarkEnd w:id="30"/>
          </w:p>
          <w:p w:rsidR="0070727A" w:rsidRPr="00656ABC" w:rsidRDefault="0070727A" w:rsidP="0070727A">
            <w:pPr>
              <w:ind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1" w:name="sps8c"/>
            <w:r w:rsidRPr="00656ABC">
              <w:rPr>
                <w:b/>
              </w:rPr>
              <w:t xml:space="preserve"> </w:t>
            </w:r>
            <w:bookmarkEnd w:id="31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2" w:name="sps8ctext"/>
            <w:r w:rsidRPr="00656ABC">
              <w:t xml:space="preserve"> </w:t>
            </w:r>
            <w:bookmarkEnd w:id="32"/>
          </w:p>
          <w:p w:rsidR="0070727A" w:rsidRPr="00656ABC" w:rsidRDefault="0070727A" w:rsidP="0070727A">
            <w:pPr>
              <w:ind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3" w:name="sps8d"/>
            <w:r w:rsidRPr="00656ABC">
              <w:rPr>
                <w:b/>
              </w:rPr>
              <w:t xml:space="preserve"> </w:t>
            </w:r>
            <w:bookmarkEnd w:id="3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:rsidR="0070727A" w:rsidRPr="00656ABC" w:rsidRDefault="0070727A" w:rsidP="0070727A">
            <w:pPr>
              <w:ind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:rsidR="0070727A" w:rsidRPr="00656ABC" w:rsidRDefault="0070727A" w:rsidP="0070727A">
            <w:pPr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4" w:name="sps8ey"/>
            <w:r w:rsidRPr="00656ABC">
              <w:rPr>
                <w:b/>
              </w:rPr>
              <w:t>X</w:t>
            </w:r>
            <w:bookmarkEnd w:id="34"/>
            <w:r w:rsidRPr="00656ABC">
              <w:rPr>
                <w:b/>
              </w:rPr>
              <w:t>] Yes   [</w:t>
            </w:r>
            <w:bookmarkStart w:id="35" w:name="sps8en"/>
            <w:r w:rsidRPr="00656ABC">
              <w:rPr>
                <w:b/>
              </w:rPr>
              <w:t xml:space="preserve"> </w:t>
            </w:r>
            <w:bookmarkEnd w:id="35"/>
            <w:r w:rsidRPr="00656ABC">
              <w:rPr>
                <w:b/>
              </w:rPr>
              <w:t>] No</w:t>
            </w:r>
          </w:p>
          <w:p w:rsidR="0070727A" w:rsidRPr="00656ABC" w:rsidRDefault="0070727A" w:rsidP="0070727A"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6" w:name="sps8e"/>
            <w:r w:rsidRPr="00656ABC">
              <w:t xml:space="preserve"> </w:t>
            </w:r>
            <w:bookmarkEnd w:id="36"/>
          </w:p>
        </w:tc>
      </w:tr>
      <w:tr w:rsidR="0070727A" w:rsidRPr="00656ABC" w:rsidTr="00B66BAC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70727A" w:rsidRPr="00656ABC" w:rsidRDefault="0070727A" w:rsidP="0070727A">
            <w:pPr>
              <w:jc w:val="left"/>
            </w:pPr>
            <w:r w:rsidRPr="00656ABC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70727A" w:rsidRPr="00656ABC" w:rsidRDefault="0070727A" w:rsidP="0070727A"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7" w:name="sps9a"/>
            <w:r>
              <w:t>Not </w:t>
            </w:r>
            <w:r w:rsidRPr="00656ABC">
              <w:t>available</w:t>
            </w:r>
            <w:bookmarkEnd w:id="37"/>
          </w:p>
        </w:tc>
      </w:tr>
      <w:tr w:rsidR="0070727A" w:rsidRPr="00656ABC" w:rsidTr="00B66BAC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70727A" w:rsidRPr="00656ABC" w:rsidRDefault="0070727A" w:rsidP="0070727A">
            <w:pPr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70727A" w:rsidRPr="00656ABC" w:rsidRDefault="0070727A" w:rsidP="0070727A"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8" w:name="sps10a"/>
            <w:r w:rsidRPr="00656ABC">
              <w:t>To be determined.</w:t>
            </w:r>
            <w:bookmarkEnd w:id="38"/>
          </w:p>
          <w:p w:rsidR="0070727A" w:rsidRPr="00656ABC" w:rsidRDefault="0070727A" w:rsidP="0070727A"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9" w:name="sps10bisa"/>
            <w:r w:rsidRPr="00656ABC">
              <w:t xml:space="preserve"> </w:t>
            </w:r>
            <w:bookmarkEnd w:id="39"/>
          </w:p>
        </w:tc>
      </w:tr>
      <w:tr w:rsidR="0070727A" w:rsidRPr="00656ABC" w:rsidTr="00B66BAC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70727A" w:rsidRPr="00656ABC" w:rsidRDefault="0070727A" w:rsidP="0070727A">
            <w:pPr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70727A" w:rsidRPr="00656ABC" w:rsidRDefault="0070727A" w:rsidP="0070727A">
            <w:r w:rsidRPr="00656ABC">
              <w:rPr>
                <w:b/>
              </w:rPr>
              <w:t>Proposed date of entry into force: [</w:t>
            </w:r>
            <w:bookmarkStart w:id="40" w:name="sps11c"/>
            <w:r w:rsidRPr="00656ABC">
              <w:rPr>
                <w:b/>
              </w:rPr>
              <w:t xml:space="preserve"> </w:t>
            </w:r>
            <w:bookmarkEnd w:id="40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1" w:name="sps11a"/>
            <w:r w:rsidRPr="00656ABC">
              <w:t>To be determined.</w:t>
            </w:r>
            <w:bookmarkEnd w:id="41"/>
          </w:p>
          <w:p w:rsidR="0070727A" w:rsidRPr="00656ABC" w:rsidRDefault="0070727A" w:rsidP="0070727A">
            <w:pPr>
              <w:ind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42" w:name="sps11e"/>
            <w:r w:rsidRPr="00656ABC">
              <w:rPr>
                <w:b/>
              </w:rPr>
              <w:t xml:space="preserve"> </w:t>
            </w:r>
            <w:bookmarkEnd w:id="4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3" w:name="sps11ebis"/>
            <w:r w:rsidRPr="00656ABC">
              <w:t xml:space="preserve"> </w:t>
            </w:r>
            <w:bookmarkEnd w:id="43"/>
          </w:p>
        </w:tc>
      </w:tr>
      <w:tr w:rsidR="0070727A" w:rsidRPr="00656ABC" w:rsidTr="00B66BAC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70727A" w:rsidRPr="00656ABC" w:rsidRDefault="0070727A" w:rsidP="0070727A">
            <w:pPr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70727A" w:rsidRPr="00656ABC" w:rsidRDefault="0070727A" w:rsidP="0070727A">
            <w:r w:rsidRPr="00656ABC">
              <w:rPr>
                <w:b/>
              </w:rPr>
              <w:t>Final date for comments: [</w:t>
            </w:r>
            <w:bookmarkStart w:id="44" w:name="sps12e"/>
            <w:r w:rsidRPr="00656ABC">
              <w:rPr>
                <w:b/>
              </w:rPr>
              <w:t>X</w:t>
            </w:r>
            <w:bookmarkEnd w:id="44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5" w:name="sps12a"/>
            <w:r w:rsidRPr="00656ABC">
              <w:t>3</w:t>
            </w:r>
            <w:r>
              <w:t>1</w:t>
            </w:r>
            <w:r w:rsidRPr="00656ABC">
              <w:t xml:space="preserve"> May 2015</w:t>
            </w:r>
            <w:bookmarkEnd w:id="45"/>
          </w:p>
          <w:p w:rsidR="0070727A" w:rsidRDefault="0070727A" w:rsidP="0070727A">
            <w:pPr>
              <w:rPr>
                <w:b/>
              </w:rPr>
            </w:pPr>
            <w:r w:rsidRPr="00656ABC">
              <w:rPr>
                <w:b/>
              </w:rPr>
              <w:t>Agency or authority designated to handle comments: [</w:t>
            </w:r>
            <w:bookmarkStart w:id="46" w:name="sps12b"/>
            <w:r w:rsidRPr="00656ABC">
              <w:rPr>
                <w:b/>
              </w:rPr>
              <w:t xml:space="preserve"> </w:t>
            </w:r>
            <w:bookmarkEnd w:id="46"/>
            <w:r w:rsidRPr="00656ABC">
              <w:rPr>
                <w:b/>
              </w:rPr>
              <w:t>] National Notification Authority, [</w:t>
            </w:r>
            <w:bookmarkStart w:id="47" w:name="sps12c"/>
            <w:r w:rsidRPr="00656ABC">
              <w:rPr>
                <w:b/>
              </w:rPr>
              <w:t>X</w:t>
            </w:r>
            <w:bookmarkEnd w:id="47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48" w:name="sps12d"/>
          </w:p>
          <w:p w:rsidR="0070727A" w:rsidRPr="00656ABC" w:rsidRDefault="0070727A" w:rsidP="0070727A">
            <w:r w:rsidRPr="00656ABC">
              <w:t>Food Safety and Quality Division</w:t>
            </w:r>
          </w:p>
          <w:p w:rsidR="0070727A" w:rsidRPr="00656ABC" w:rsidRDefault="0070727A" w:rsidP="0070727A">
            <w:r w:rsidRPr="00656ABC">
              <w:t>Ministry of Health Malaysia</w:t>
            </w:r>
          </w:p>
          <w:p w:rsidR="0070727A" w:rsidRPr="00656ABC" w:rsidRDefault="0070727A" w:rsidP="0070727A">
            <w:r w:rsidRPr="00656ABC">
              <w:t>Level 3, Block E7, Complex E</w:t>
            </w:r>
          </w:p>
          <w:p w:rsidR="0070727A" w:rsidRPr="00656ABC" w:rsidRDefault="0070727A" w:rsidP="0070727A">
            <w:r w:rsidRPr="00656ABC">
              <w:lastRenderedPageBreak/>
              <w:t>62590 F.T. Putrajaya, Malaysia</w:t>
            </w:r>
          </w:p>
          <w:p w:rsidR="0070727A" w:rsidRPr="00656ABC" w:rsidRDefault="0070727A" w:rsidP="0070727A">
            <w:r w:rsidRPr="00656ABC">
              <w:t>Tel: +(603) 8883 3502</w:t>
            </w:r>
          </w:p>
          <w:p w:rsidR="0070727A" w:rsidRPr="00656ABC" w:rsidRDefault="0070727A" w:rsidP="0070727A">
            <w:r w:rsidRPr="00656ABC">
              <w:t>Fax: +(603) 8889 3815</w:t>
            </w:r>
          </w:p>
          <w:p w:rsidR="0070727A" w:rsidRPr="00656ABC" w:rsidRDefault="0070727A" w:rsidP="0070727A">
            <w:r w:rsidRPr="00656ABC">
              <w:t xml:space="preserve">E-mail: sps.fsqd@moh.gov.my </w:t>
            </w:r>
            <w:bookmarkEnd w:id="48"/>
          </w:p>
        </w:tc>
      </w:tr>
      <w:tr w:rsidR="0070727A" w:rsidRPr="00656ABC" w:rsidTr="00B66BAC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70727A" w:rsidRPr="00656ABC" w:rsidRDefault="0070727A" w:rsidP="0070727A">
            <w:pPr>
              <w:jc w:val="left"/>
            </w:pPr>
            <w:r w:rsidRPr="00656ABC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70727A" w:rsidRDefault="0070727A" w:rsidP="0070727A">
            <w:pPr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49" w:name="sps13a"/>
            <w:r w:rsidRPr="00656ABC">
              <w:rPr>
                <w:b/>
              </w:rPr>
              <w:t xml:space="preserve"> </w:t>
            </w:r>
            <w:bookmarkEnd w:id="49"/>
            <w:r w:rsidRPr="00656ABC">
              <w:rPr>
                <w:b/>
              </w:rPr>
              <w:t>] National Notification Authority, [</w:t>
            </w:r>
            <w:bookmarkStart w:id="50" w:name="sps13b"/>
            <w:r w:rsidRPr="00656ABC">
              <w:rPr>
                <w:b/>
              </w:rPr>
              <w:t>X</w:t>
            </w:r>
            <w:bookmarkEnd w:id="50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1" w:name="sps13c"/>
          </w:p>
          <w:p w:rsidR="0070727A" w:rsidRPr="00656ABC" w:rsidRDefault="0070727A" w:rsidP="0070727A">
            <w:pPr>
              <w:rPr>
                <w:b/>
              </w:rPr>
            </w:pPr>
            <w:r w:rsidRPr="00656ABC">
              <w:rPr>
                <w:bCs/>
              </w:rPr>
              <w:t>Food Safety and Quality Division</w:t>
            </w:r>
          </w:p>
          <w:p w:rsidR="0070727A" w:rsidRPr="00656ABC" w:rsidRDefault="0070727A" w:rsidP="0070727A">
            <w:pPr>
              <w:rPr>
                <w:bCs/>
              </w:rPr>
            </w:pPr>
            <w:r w:rsidRPr="00656ABC">
              <w:rPr>
                <w:bCs/>
              </w:rPr>
              <w:t>Ministry of Health Malaysia</w:t>
            </w:r>
          </w:p>
          <w:p w:rsidR="0070727A" w:rsidRPr="00656ABC" w:rsidRDefault="0070727A" w:rsidP="0070727A">
            <w:pPr>
              <w:rPr>
                <w:bCs/>
              </w:rPr>
            </w:pPr>
            <w:r w:rsidRPr="00656ABC">
              <w:rPr>
                <w:bCs/>
              </w:rPr>
              <w:t>Level 3, Block E7, Complex E</w:t>
            </w:r>
          </w:p>
          <w:p w:rsidR="0070727A" w:rsidRPr="00656ABC" w:rsidRDefault="0070727A" w:rsidP="0070727A">
            <w:pPr>
              <w:rPr>
                <w:bCs/>
              </w:rPr>
            </w:pPr>
            <w:r w:rsidRPr="00656ABC">
              <w:rPr>
                <w:bCs/>
              </w:rPr>
              <w:t>62590 F.T. Putrajaya, Malaysia</w:t>
            </w:r>
          </w:p>
          <w:p w:rsidR="0070727A" w:rsidRPr="00656ABC" w:rsidRDefault="0070727A" w:rsidP="0070727A">
            <w:pPr>
              <w:rPr>
                <w:bCs/>
              </w:rPr>
            </w:pPr>
            <w:r w:rsidRPr="00656ABC">
              <w:rPr>
                <w:bCs/>
              </w:rPr>
              <w:t>Tel: +(603) 8883 3502</w:t>
            </w:r>
          </w:p>
          <w:p w:rsidR="0070727A" w:rsidRPr="00656ABC" w:rsidRDefault="0070727A" w:rsidP="0070727A">
            <w:pPr>
              <w:rPr>
                <w:bCs/>
              </w:rPr>
            </w:pPr>
            <w:r w:rsidRPr="00656ABC">
              <w:rPr>
                <w:bCs/>
              </w:rPr>
              <w:t>Fax: +(603 8889 3815</w:t>
            </w:r>
          </w:p>
          <w:p w:rsidR="0070727A" w:rsidRPr="00656ABC" w:rsidRDefault="0070727A" w:rsidP="0070727A">
            <w:pPr>
              <w:rPr>
                <w:bCs/>
              </w:rPr>
            </w:pPr>
            <w:r w:rsidRPr="00656ABC">
              <w:rPr>
                <w:bCs/>
              </w:rPr>
              <w:t xml:space="preserve">E-mail: </w:t>
            </w:r>
            <w:r w:rsidRPr="008476F7">
              <w:t>sps</w:t>
            </w:r>
            <w:r w:rsidRPr="00656ABC">
              <w:rPr>
                <w:bCs/>
              </w:rPr>
              <w:t>.fsqd@moh.gov.my</w:t>
            </w:r>
            <w:bookmarkEnd w:id="51"/>
          </w:p>
        </w:tc>
      </w:tr>
    </w:tbl>
    <w:p w:rsidR="0070727A" w:rsidRPr="00656ABC" w:rsidRDefault="0070727A" w:rsidP="0070727A"/>
    <w:p w:rsidR="0070727A" w:rsidRDefault="0070727A" w:rsidP="0070727A">
      <w:pPr>
        <w:jc w:val="left"/>
      </w:pPr>
      <w:r>
        <w:br w:type="page"/>
      </w:r>
    </w:p>
    <w:tbl>
      <w:tblPr>
        <w:tblW w:w="0" w:type="auto"/>
        <w:jc w:val="center"/>
        <w:tblLayout w:type="fixed"/>
        <w:tblLook w:val="0000"/>
      </w:tblPr>
      <w:tblGrid>
        <w:gridCol w:w="9032"/>
      </w:tblGrid>
      <w:tr w:rsidR="0070727A" w:rsidTr="00B66BAC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160"/>
              <w:gridCol w:w="2870"/>
            </w:tblGrid>
            <w:tr w:rsidR="0070727A" w:rsidTr="00B66BAC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70727A" w:rsidRDefault="0070727A" w:rsidP="0070727A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</w:p>
              </w:tc>
              <w:tc>
                <w:tcPr>
                  <w:tcW w:w="2870" w:type="dxa"/>
                </w:tcPr>
                <w:p w:rsidR="0070727A" w:rsidRDefault="0070727A" w:rsidP="0070727A">
                  <w:pPr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G/SPS/N/MYS/36</w:t>
                  </w:r>
                </w:p>
                <w:p w:rsidR="0070727A" w:rsidRDefault="0070727A" w:rsidP="0070727A">
                  <w:pPr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r>
                    <w:rPr>
                      <w:rFonts w:ascii="Times New Roman"/>
                      <w:b/>
                      <w:szCs w:val="21"/>
                    </w:rPr>
                    <w:t>分发日期：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2015-04-01</w:t>
                  </w:r>
                </w:p>
                <w:p w:rsidR="0070727A" w:rsidRDefault="0070727A" w:rsidP="0070727A">
                  <w:pPr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15-1813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70727A" w:rsidTr="00B66BAC">
              <w:trPr>
                <w:jc w:val="center"/>
              </w:trPr>
              <w:tc>
                <w:tcPr>
                  <w:tcW w:w="6160" w:type="dxa"/>
                </w:tcPr>
                <w:p w:rsidR="0070727A" w:rsidRDefault="0070727A" w:rsidP="0070727A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70727A" w:rsidRDefault="0070727A" w:rsidP="0070727A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英文</w:t>
                  </w:r>
                </w:p>
              </w:tc>
            </w:tr>
          </w:tbl>
          <w:p w:rsidR="0070727A" w:rsidRDefault="0070727A" w:rsidP="0070727A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70727A" w:rsidRDefault="0070727A" w:rsidP="0070727A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p w:rsidR="0070727A" w:rsidRDefault="0070727A" w:rsidP="0070727A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hint="eastAsia"/>
                <w:lang w:val="en-US" w:eastAsia="zh-CN"/>
              </w:rPr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/>
            </w:tblPr>
            <w:tblGrid>
              <w:gridCol w:w="697"/>
              <w:gridCol w:w="8290"/>
            </w:tblGrid>
            <w:tr w:rsidR="0070727A" w:rsidTr="00B66BAC">
              <w:trPr>
                <w:jc w:val="center"/>
              </w:trPr>
              <w:tc>
                <w:tcPr>
                  <w:tcW w:w="697" w:type="dxa"/>
                </w:tcPr>
                <w:p w:rsidR="0070727A" w:rsidRDefault="0070727A" w:rsidP="0070727A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70727A" w:rsidRDefault="0070727A" w:rsidP="0070727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马来西亚</w:t>
                  </w:r>
                </w:p>
                <w:p w:rsidR="0070727A" w:rsidRDefault="0070727A" w:rsidP="0070727A">
                  <w:pPr>
                    <w:pStyle w:val="afff6"/>
                    <w:snapToGrid w:val="0"/>
                    <w:spacing w:before="0"/>
                    <w:jc w:val="left"/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70727A" w:rsidTr="00B66BAC">
              <w:trPr>
                <w:jc w:val="center"/>
              </w:trPr>
              <w:tc>
                <w:tcPr>
                  <w:tcW w:w="697" w:type="dxa"/>
                </w:tcPr>
                <w:p w:rsidR="0070727A" w:rsidRDefault="0070727A" w:rsidP="0070727A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70727A" w:rsidRDefault="0070727A" w:rsidP="0070727A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负责机构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马来西亚卫生部食品安全质量处</w:t>
                  </w:r>
                </w:p>
              </w:tc>
            </w:tr>
            <w:tr w:rsidR="0070727A" w:rsidTr="00B66BAC">
              <w:trPr>
                <w:jc w:val="center"/>
              </w:trPr>
              <w:tc>
                <w:tcPr>
                  <w:tcW w:w="697" w:type="dxa"/>
                </w:tcPr>
                <w:p w:rsidR="0070727A" w:rsidRDefault="0070727A" w:rsidP="0070727A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70727A" w:rsidRDefault="0070727A" w:rsidP="0070727A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WTO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备案的国家目录中指定的关税条目号；如可能，可另提供国际商品系统编号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所有食品</w:t>
                  </w:r>
                </w:p>
              </w:tc>
            </w:tr>
            <w:tr w:rsidR="0070727A" w:rsidTr="00B66BAC">
              <w:trPr>
                <w:jc w:val="center"/>
              </w:trPr>
              <w:tc>
                <w:tcPr>
                  <w:tcW w:w="697" w:type="dxa"/>
                </w:tcPr>
                <w:p w:rsidR="0070727A" w:rsidRDefault="0070727A" w:rsidP="0070727A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70727A" w:rsidRDefault="0070727A" w:rsidP="0070727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只要相关或可行，可能受影响的地区或国家：</w:t>
                  </w:r>
                </w:p>
                <w:p w:rsidR="0070727A" w:rsidRDefault="0070727A" w:rsidP="0070727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 </w:t>
                  </w:r>
                </w:p>
                <w:p w:rsidR="0070727A" w:rsidRDefault="0070727A" w:rsidP="0070727A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特定地区或国家：</w:t>
                  </w:r>
                </w:p>
              </w:tc>
            </w:tr>
            <w:tr w:rsidR="0070727A" w:rsidTr="00B66BAC">
              <w:trPr>
                <w:jc w:val="center"/>
              </w:trPr>
              <w:tc>
                <w:tcPr>
                  <w:tcW w:w="697" w:type="dxa"/>
                </w:tcPr>
                <w:p w:rsidR="0070727A" w:rsidRDefault="0070727A" w:rsidP="0070727A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70727A" w:rsidRDefault="0070727A" w:rsidP="0070727A">
                  <w:pPr>
                    <w:pStyle w:val="afff6"/>
                    <w:snapToGrid w:val="0"/>
                    <w:spacing w:before="0"/>
                    <w:jc w:val="left"/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通报文件的标题、语言及页数：</w:t>
                  </w:r>
                </w:p>
                <w:p w:rsidR="0070727A" w:rsidRDefault="0070727A" w:rsidP="0070727A">
                  <w:pPr>
                    <w:pStyle w:val="afff6"/>
                    <w:snapToGrid w:val="0"/>
                    <w:spacing w:before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1985</w:t>
                  </w:r>
                  <w:r>
                    <w:rPr>
                      <w:rFonts w:hAnsi="Times New Roman"/>
                      <w:lang w:eastAsia="zh-CN"/>
                    </w:rPr>
                    <w:t>年食品法规，第</w:t>
                  </w:r>
                  <w:r>
                    <w:rPr>
                      <w:rFonts w:hAnsi="Times New Roman"/>
                      <w:lang w:eastAsia="zh-CN"/>
                    </w:rPr>
                    <w:t>41</w:t>
                  </w:r>
                  <w:r>
                    <w:rPr>
                      <w:rFonts w:hAnsi="Times New Roman"/>
                      <w:lang w:eastAsia="zh-CN"/>
                    </w:rPr>
                    <w:t>条法规及第</w:t>
                  </w:r>
                  <w:r>
                    <w:rPr>
                      <w:rFonts w:hAnsi="Times New Roman"/>
                      <w:lang w:eastAsia="zh-CN"/>
                    </w:rPr>
                    <w:t>16</w:t>
                  </w:r>
                  <w:r>
                    <w:rPr>
                      <w:rFonts w:hAnsi="Times New Roman"/>
                      <w:lang w:eastAsia="zh-CN"/>
                    </w:rPr>
                    <w:t>目录修改案</w:t>
                  </w:r>
                  <w:r>
                    <w:rPr>
                      <w:rFonts w:hAnsi="Times New Roman"/>
                      <w:lang w:eastAsia="zh-CN"/>
                    </w:rPr>
                    <w:t>:</w:t>
                  </w:r>
                  <w:r>
                    <w:rPr>
                      <w:rFonts w:hAnsi="Times New Roman"/>
                      <w:lang w:eastAsia="zh-CN"/>
                    </w:rPr>
                    <w:t>杀虫剂残留</w:t>
                  </w:r>
                </w:p>
                <w:p w:rsidR="0070727A" w:rsidRDefault="0070727A" w:rsidP="0070727A">
                  <w:pPr>
                    <w:pStyle w:val="afff6"/>
                    <w:snapToGrid w:val="0"/>
                    <w:spacing w:before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英文</w:t>
                  </w:r>
                </w:p>
                <w:p w:rsidR="0070727A" w:rsidRDefault="0070727A" w:rsidP="0070727A">
                  <w:pPr>
                    <w:pStyle w:val="afff6"/>
                    <w:snapToGrid w:val="0"/>
                    <w:spacing w:before="0"/>
                    <w:jc w:val="left"/>
                    <w:rPr>
                      <w:rFonts w:ascii="Times New Roman" w:hAnsi="Times New Roman" w:hint="eastAsia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24</w:t>
                  </w:r>
                  <w:r>
                    <w:rPr>
                      <w:rFonts w:hAnsi="Times New Roman"/>
                      <w:lang w:eastAsia="zh-CN"/>
                    </w:rPr>
                    <w:t>页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 </w:t>
                  </w:r>
                </w:p>
                <w:p w:rsidR="0070727A" w:rsidRDefault="0070727A" w:rsidP="0070727A">
                  <w:pPr>
                    <w:pStyle w:val="afff6"/>
                    <w:snapToGrid w:val="0"/>
                    <w:spacing w:before="0"/>
                    <w:jc w:val="left"/>
                    <w:rPr>
                      <w:rFonts w:ascii="Times New Roman" w:hAnsi="宋体"/>
                      <w:i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http://members.wto.org/crnattachments/2015/SPS/MYS/15_1433_00_e.pdf</w:t>
                  </w:r>
                </w:p>
              </w:tc>
            </w:tr>
            <w:tr w:rsidR="0070727A" w:rsidTr="00B66BAC">
              <w:trPr>
                <w:jc w:val="center"/>
              </w:trPr>
              <w:tc>
                <w:tcPr>
                  <w:tcW w:w="697" w:type="dxa"/>
                </w:tcPr>
                <w:p w:rsidR="0070727A" w:rsidRDefault="0070727A" w:rsidP="0070727A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70727A" w:rsidRDefault="0070727A" w:rsidP="0070727A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此次修改目的是将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1985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年食品法规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(FR1985)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项下杀虫剂最大残留限量与东盟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ASEAN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调整最大残留限量相协调。该修改案还包括在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FR1985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表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16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项下添加表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II(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限制杀虫剂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和表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III(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禁止杀虫剂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。</w:t>
                  </w:r>
                </w:p>
              </w:tc>
            </w:tr>
            <w:tr w:rsidR="0070727A" w:rsidTr="00B66BAC">
              <w:trPr>
                <w:jc w:val="center"/>
              </w:trPr>
              <w:tc>
                <w:tcPr>
                  <w:tcW w:w="697" w:type="dxa"/>
                </w:tcPr>
                <w:p w:rsidR="0070727A" w:rsidRDefault="0070727A" w:rsidP="0070727A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70727A" w:rsidRDefault="0070727A" w:rsidP="0070727A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食品安全，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动物健康，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植物保护，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植物有害生物的危害，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保护国家免受有害生物的其它危害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hAnsi="Times New Roman" w:hint="eastAsia"/>
                      <w:lang w:eastAsia="zh-CN"/>
                    </w:rPr>
                    <w:t xml:space="preserve">[  </w:t>
                  </w:r>
                  <w:r>
                    <w:rPr>
                      <w:rFonts w:hAnsi="Times New Roman"/>
                      <w:lang w:eastAsia="zh-CN"/>
                    </w:rPr>
                    <w:t>]</w:t>
                  </w:r>
                </w:p>
              </w:tc>
            </w:tr>
            <w:tr w:rsidR="0070727A" w:rsidTr="00B66BAC">
              <w:trPr>
                <w:jc w:val="center"/>
              </w:trPr>
              <w:tc>
                <w:tcPr>
                  <w:tcW w:w="697" w:type="dxa"/>
                </w:tcPr>
                <w:p w:rsidR="0070727A" w:rsidRDefault="0070727A" w:rsidP="0070727A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70727A" w:rsidRDefault="0070727A" w:rsidP="0070727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:</w:t>
                  </w:r>
                </w:p>
                <w:p w:rsidR="0070727A" w:rsidRDefault="0070727A" w:rsidP="0070727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70727A" w:rsidRDefault="0070727A" w:rsidP="0070727A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  <w:t>食品与饲料内杀虫剂残留。</w:t>
                  </w:r>
                </w:p>
                <w:p w:rsidR="0070727A" w:rsidRPr="0070727A" w:rsidRDefault="0070727A" w:rsidP="0070727A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70727A" w:rsidRPr="0070727A" w:rsidRDefault="0070727A" w:rsidP="0070727A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szCs w:val="21"/>
                      <w:lang w:eastAsia="zh-CN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70727A" w:rsidRDefault="0070727A" w:rsidP="0070727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无</w:t>
                  </w:r>
                </w:p>
                <w:p w:rsidR="0070727A" w:rsidRDefault="0070727A" w:rsidP="0070727A">
                  <w:pPr>
                    <w:snapToGrid w:val="0"/>
                    <w:ind w:hanging="72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该法规草案是否符合相关国际标准？</w:t>
                  </w:r>
                </w:p>
                <w:p w:rsidR="0070727A" w:rsidRDefault="0070727A" w:rsidP="0070727A">
                  <w:pPr>
                    <w:snapToGrid w:val="0"/>
                    <w:ind w:firstLineChars="196" w:firstLine="354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否</w:t>
                  </w:r>
                </w:p>
                <w:p w:rsidR="0070727A" w:rsidRDefault="0070727A" w:rsidP="0070727A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70727A" w:rsidTr="00B66BAC">
              <w:trPr>
                <w:jc w:val="center"/>
              </w:trPr>
              <w:tc>
                <w:tcPr>
                  <w:tcW w:w="697" w:type="dxa"/>
                </w:tcPr>
                <w:p w:rsidR="0070727A" w:rsidRDefault="0070727A" w:rsidP="0070727A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:rsidR="0070727A" w:rsidRDefault="0070727A" w:rsidP="0070727A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未提供</w:t>
                  </w:r>
                </w:p>
              </w:tc>
            </w:tr>
            <w:tr w:rsidR="0070727A" w:rsidTr="00B66BAC">
              <w:trPr>
                <w:jc w:val="center"/>
              </w:trPr>
              <w:tc>
                <w:tcPr>
                  <w:tcW w:w="697" w:type="dxa"/>
                </w:tcPr>
                <w:p w:rsidR="0070727A" w:rsidRDefault="0070727A" w:rsidP="0070727A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70727A" w:rsidRDefault="0070727A" w:rsidP="0070727A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待定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  </w:t>
                  </w:r>
                </w:p>
                <w:p w:rsidR="0070727A" w:rsidRDefault="0070727A" w:rsidP="0070727A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拟公布日期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):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ab/>
                  </w:r>
                </w:p>
              </w:tc>
            </w:tr>
            <w:tr w:rsidR="0070727A" w:rsidTr="00B66BAC">
              <w:trPr>
                <w:jc w:val="center"/>
              </w:trPr>
              <w:tc>
                <w:tcPr>
                  <w:tcW w:w="697" w:type="dxa"/>
                </w:tcPr>
                <w:p w:rsidR="0070727A" w:rsidRDefault="0070727A" w:rsidP="0070727A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70727A" w:rsidRDefault="0070727A" w:rsidP="0070727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</w:p>
                <w:p w:rsidR="0070727A" w:rsidRDefault="0070727A" w:rsidP="0070727A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待定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</w:p>
                <w:p w:rsidR="0070727A" w:rsidRDefault="0070727A" w:rsidP="0070727A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贸易促进措施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   </w:t>
                  </w:r>
                </w:p>
              </w:tc>
            </w:tr>
            <w:tr w:rsidR="0070727A" w:rsidTr="00B66BAC">
              <w:trPr>
                <w:jc w:val="center"/>
              </w:trPr>
              <w:tc>
                <w:tcPr>
                  <w:tcW w:w="697" w:type="dxa"/>
                </w:tcPr>
                <w:p w:rsidR="0070727A" w:rsidRDefault="0070727A" w:rsidP="0070727A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70727A" w:rsidRDefault="0070727A" w:rsidP="0070727A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意见反馈截止日期：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 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31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</w:p>
                <w:p w:rsidR="0070727A" w:rsidRDefault="0070727A" w:rsidP="0070727A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FoodSafetyandQualityDivisionMinistryofHealthMalaysiaLevel3,BlockE7,ComplexE62590F.T.Putrajaya,MalaysiaTel:+(603)88833502Fax:+(603)88893815E-mail:sps.fsqd@moh.gov.my</w:t>
                  </w:r>
                </w:p>
              </w:tc>
            </w:tr>
            <w:tr w:rsidR="0070727A" w:rsidTr="00B66BAC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70727A" w:rsidRDefault="0070727A" w:rsidP="0070727A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70727A" w:rsidRDefault="0070727A" w:rsidP="0070727A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FoodSafetyandQualityDivisionMinistryofHealthMalaysiaLevel3,BlockE7,ComplexE62590F.T.Putrajaya,MalaysiaTel:+(603)88833502Fax:+(603)88893815E-mail:sps.fsqd@moh.gov.my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:rsidR="0070727A" w:rsidRDefault="0070727A" w:rsidP="0070727A">
            <w:pPr>
              <w:rPr>
                <w:lang w:eastAsia="zh-CN"/>
              </w:rPr>
            </w:pPr>
          </w:p>
        </w:tc>
      </w:tr>
      <w:tr w:rsidR="0070727A" w:rsidTr="00B66BAC">
        <w:trPr>
          <w:jc w:val="center"/>
        </w:trPr>
        <w:tc>
          <w:tcPr>
            <w:tcW w:w="9032" w:type="dxa"/>
            <w:vAlign w:val="center"/>
          </w:tcPr>
          <w:p w:rsidR="0070727A" w:rsidRDefault="0070727A" w:rsidP="0070727A">
            <w:pPr>
              <w:rPr>
                <w:lang w:eastAsia="zh-CN"/>
              </w:rPr>
            </w:pPr>
          </w:p>
        </w:tc>
      </w:tr>
    </w:tbl>
    <w:p w:rsidR="00A16CCD" w:rsidRPr="0070727A" w:rsidRDefault="00A16CCD" w:rsidP="0070727A">
      <w:pPr>
        <w:rPr>
          <w:lang w:eastAsia="zh-CN"/>
        </w:rPr>
      </w:pPr>
    </w:p>
    <w:sectPr w:rsidR="00A16CCD" w:rsidRPr="0070727A" w:rsidSect="00DB4CE8">
      <w:headerReference w:type="default" r:id="rId8"/>
      <w:footerReference w:type="even" r:id="rId9"/>
      <w:footerReference w:type="default" r:id="rId10"/>
      <w:footerReference w:type="first" r:id="rId11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164" w:rsidRDefault="00262164" w:rsidP="00A16CCD">
      <w:r>
        <w:separator/>
      </w:r>
    </w:p>
  </w:endnote>
  <w:endnote w:type="continuationSeparator" w:id="1">
    <w:p w:rsidR="00262164" w:rsidRDefault="00262164" w:rsidP="00A16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164" w:rsidRDefault="00262164" w:rsidP="00A16CCD">
      <w:r>
        <w:separator/>
      </w:r>
    </w:p>
  </w:footnote>
  <w:footnote w:type="continuationSeparator" w:id="1">
    <w:p w:rsidR="00262164" w:rsidRDefault="00262164" w:rsidP="00A16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bordersDoNotSurroundHeader/>
  <w:bordersDoNotSurroundFooter/>
  <w:defaultTabStop w:val="567"/>
  <w:evenAndOddHeaders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A4725"/>
    <w:rsid w:val="00000B5C"/>
    <w:rsid w:val="00005D96"/>
    <w:rsid w:val="00060543"/>
    <w:rsid w:val="000657EB"/>
    <w:rsid w:val="00067F8E"/>
    <w:rsid w:val="00082365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57B5A"/>
    <w:rsid w:val="00262164"/>
    <w:rsid w:val="00262BD0"/>
    <w:rsid w:val="0028128A"/>
    <w:rsid w:val="002A1A87"/>
    <w:rsid w:val="002E7EB4"/>
    <w:rsid w:val="003073FC"/>
    <w:rsid w:val="003200C9"/>
    <w:rsid w:val="003237ED"/>
    <w:rsid w:val="003312F8"/>
    <w:rsid w:val="00336E97"/>
    <w:rsid w:val="0034563B"/>
    <w:rsid w:val="0034641D"/>
    <w:rsid w:val="003813B9"/>
    <w:rsid w:val="00394052"/>
    <w:rsid w:val="003A178D"/>
    <w:rsid w:val="00457103"/>
    <w:rsid w:val="00462370"/>
    <w:rsid w:val="00463C3F"/>
    <w:rsid w:val="00463FD9"/>
    <w:rsid w:val="00470572"/>
    <w:rsid w:val="004B6514"/>
    <w:rsid w:val="004E5FF0"/>
    <w:rsid w:val="0050376D"/>
    <w:rsid w:val="00515949"/>
    <w:rsid w:val="005624E9"/>
    <w:rsid w:val="00574AF1"/>
    <w:rsid w:val="006075C5"/>
    <w:rsid w:val="00633A6F"/>
    <w:rsid w:val="006457AB"/>
    <w:rsid w:val="00664355"/>
    <w:rsid w:val="00675B89"/>
    <w:rsid w:val="006F3F5C"/>
    <w:rsid w:val="0070727A"/>
    <w:rsid w:val="00721473"/>
    <w:rsid w:val="007243FC"/>
    <w:rsid w:val="007502C8"/>
    <w:rsid w:val="00772EA6"/>
    <w:rsid w:val="007B6635"/>
    <w:rsid w:val="007B79CE"/>
    <w:rsid w:val="00815D9C"/>
    <w:rsid w:val="00843254"/>
    <w:rsid w:val="00856C09"/>
    <w:rsid w:val="00867CBA"/>
    <w:rsid w:val="008952D9"/>
    <w:rsid w:val="008A51E6"/>
    <w:rsid w:val="008B2FBB"/>
    <w:rsid w:val="008E0097"/>
    <w:rsid w:val="00913B1D"/>
    <w:rsid w:val="009165BC"/>
    <w:rsid w:val="00931EAC"/>
    <w:rsid w:val="00995A50"/>
    <w:rsid w:val="009C01AE"/>
    <w:rsid w:val="009E03AF"/>
    <w:rsid w:val="009E3C21"/>
    <w:rsid w:val="009F6F03"/>
    <w:rsid w:val="00A16CCD"/>
    <w:rsid w:val="00A2560E"/>
    <w:rsid w:val="00A7281D"/>
    <w:rsid w:val="00AA1097"/>
    <w:rsid w:val="00AC5975"/>
    <w:rsid w:val="00AD3615"/>
    <w:rsid w:val="00B73C74"/>
    <w:rsid w:val="00B80866"/>
    <w:rsid w:val="00BB2E4C"/>
    <w:rsid w:val="00BF7592"/>
    <w:rsid w:val="00C3741B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E48"/>
    <w:rsid w:val="00DD3F66"/>
    <w:rsid w:val="00DE37DC"/>
    <w:rsid w:val="00E80EB2"/>
    <w:rsid w:val="00E94C38"/>
    <w:rsid w:val="00E95CFC"/>
    <w:rsid w:val="00EA4725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aliases w:val="访问过的超链接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726</Words>
  <Characters>4141</Characters>
  <Application>Microsoft Office Word</Application>
  <DocSecurity>0</DocSecurity>
  <Lines>34</Lines>
  <Paragraphs>9</Paragraphs>
  <ScaleCrop>false</ScaleCrop>
  <LinksUpToDate>false</LinksUpToDate>
  <CharactersWithSpaces>4858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subject/>
  <dc:creator/>
  <cp:keywords/>
  <dc:description/>
  <cp:lastModifiedBy/>
  <cp:revision>1</cp:revision>
  <dcterms:created xsi:type="dcterms:W3CDTF">2014-11-11T04:30:00Z</dcterms:created>
  <dcterms:modified xsi:type="dcterms:W3CDTF">2015-04-09T05:58:00Z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