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110CD6" w:rsidTr="00110CD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CD6" w:rsidRDefault="00110CD6">
            <w:pPr>
              <w:rPr>
                <w:rFonts w:eastAsiaTheme="minorEastAsia"/>
                <w:noProof/>
                <w:kern w:val="2"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D6" w:rsidRDefault="00110CD6">
            <w:pPr>
              <w:jc w:val="right"/>
              <w:rPr>
                <w:rFonts w:eastAsiaTheme="minorEastAsia"/>
                <w:b/>
                <w:color w:val="FF0000"/>
                <w:kern w:val="2"/>
                <w:szCs w:val="16"/>
              </w:rPr>
            </w:pPr>
            <w:r>
              <w:rPr>
                <w:b/>
                <w:color w:val="FF0000"/>
                <w:kern w:val="2"/>
                <w:szCs w:val="16"/>
              </w:rPr>
              <w:t xml:space="preserve"> </w:t>
            </w:r>
          </w:p>
        </w:tc>
      </w:tr>
      <w:bookmarkEnd w:id="0"/>
      <w:tr w:rsidR="00110CD6" w:rsidTr="00110CD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110CD6" w:rsidRDefault="00110CD6">
            <w:pPr>
              <w:jc w:val="left"/>
              <w:rPr>
                <w:rFonts w:eastAsiaTheme="minorEastAsia"/>
                <w:kern w:val="2"/>
              </w:rPr>
            </w:pPr>
            <w:r>
              <w:rPr>
                <w:noProof/>
                <w:kern w:val="2"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D6" w:rsidRDefault="00110CD6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</w:p>
        </w:tc>
      </w:tr>
      <w:tr w:rsidR="00110CD6" w:rsidTr="00110CD6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110CD6" w:rsidRDefault="00110CD6">
            <w:pPr>
              <w:jc w:val="left"/>
              <w:rPr>
                <w:rFonts w:eastAsiaTheme="minorEastAsia"/>
                <w:kern w:val="2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D6" w:rsidRDefault="00110CD6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  <w:bookmarkStart w:id="1" w:name="bmkSymbols"/>
            <w:r>
              <w:rPr>
                <w:b/>
                <w:kern w:val="2"/>
                <w:szCs w:val="16"/>
              </w:rPr>
              <w:t>G/SPS/N/JPN/366</w:t>
            </w:r>
            <w:bookmarkEnd w:id="1"/>
          </w:p>
          <w:p w:rsidR="00110CD6" w:rsidRDefault="00110CD6">
            <w:pPr>
              <w:jc w:val="right"/>
              <w:rPr>
                <w:rFonts w:eastAsiaTheme="minorEastAsia"/>
                <w:b/>
                <w:kern w:val="2"/>
                <w:szCs w:val="16"/>
              </w:rPr>
            </w:pPr>
          </w:p>
        </w:tc>
      </w:tr>
      <w:tr w:rsidR="00110CD6" w:rsidTr="00110CD6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110CD6" w:rsidRDefault="00110CD6">
            <w:pPr>
              <w:jc w:val="left"/>
              <w:rPr>
                <w:rFonts w:eastAsiaTheme="minorEastAsia"/>
                <w:kern w:val="2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CD6" w:rsidRDefault="00110CD6">
            <w:pPr>
              <w:jc w:val="right"/>
              <w:rPr>
                <w:rFonts w:eastAsiaTheme="minorEastAsia"/>
                <w:kern w:val="2"/>
                <w:szCs w:val="16"/>
              </w:rPr>
            </w:pPr>
            <w:bookmarkStart w:id="2" w:name="bmkDate"/>
            <w:bookmarkStart w:id="3" w:name="spsDateDistribution"/>
            <w:r>
              <w:rPr>
                <w:kern w:val="2"/>
                <w:szCs w:val="16"/>
              </w:rPr>
              <w:t>21 October 2014</w:t>
            </w:r>
            <w:bookmarkEnd w:id="2"/>
            <w:bookmarkEnd w:id="3"/>
          </w:p>
        </w:tc>
      </w:tr>
      <w:tr w:rsidR="00110CD6" w:rsidTr="00110CD6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110CD6" w:rsidRDefault="00110CD6">
            <w:pPr>
              <w:jc w:val="left"/>
              <w:rPr>
                <w:rFonts w:eastAsiaTheme="minorEastAsia"/>
                <w:b/>
                <w:kern w:val="2"/>
              </w:rPr>
            </w:pPr>
            <w:bookmarkStart w:id="4" w:name="bmkSerial"/>
            <w:r>
              <w:rPr>
                <w:color w:val="FF0000"/>
                <w:kern w:val="2"/>
                <w:szCs w:val="16"/>
              </w:rPr>
              <w:t>(</w:t>
            </w:r>
            <w:bookmarkStart w:id="5" w:name="spsSerialNumber"/>
            <w:r>
              <w:rPr>
                <w:color w:val="FF0000"/>
                <w:kern w:val="2"/>
                <w:szCs w:val="16"/>
              </w:rPr>
              <w:t>14-6025</w:t>
            </w:r>
            <w:bookmarkEnd w:id="5"/>
            <w:r>
              <w:rPr>
                <w:color w:val="FF0000"/>
                <w:kern w:val="2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110CD6" w:rsidRDefault="00110CD6">
            <w:pPr>
              <w:jc w:val="right"/>
              <w:rPr>
                <w:rFonts w:eastAsiaTheme="minorEastAsia"/>
                <w:kern w:val="2"/>
                <w:szCs w:val="16"/>
              </w:rPr>
            </w:pPr>
            <w:bookmarkStart w:id="6" w:name="bmkTotPages"/>
            <w:r>
              <w:rPr>
                <w:bCs/>
                <w:kern w:val="2"/>
                <w:szCs w:val="16"/>
              </w:rPr>
              <w:t xml:space="preserve">Page: </w:t>
            </w:r>
            <w:r>
              <w:rPr>
                <w:kern w:val="2"/>
              </w:rPr>
              <w:fldChar w:fldCharType="begin"/>
            </w:r>
            <w:r>
              <w:rPr>
                <w:bCs/>
                <w:kern w:val="2"/>
                <w:szCs w:val="16"/>
              </w:rPr>
              <w:instrText xml:space="preserve"> PAGE  \* Arabic  \* MERGEFORMAT </w:instrText>
            </w:r>
            <w:r>
              <w:rPr>
                <w:kern w:val="2"/>
              </w:rPr>
              <w:fldChar w:fldCharType="separate"/>
            </w:r>
            <w:r>
              <w:rPr>
                <w:bCs/>
                <w:noProof/>
                <w:kern w:val="2"/>
                <w:szCs w:val="16"/>
              </w:rPr>
              <w:t>1</w:t>
            </w:r>
            <w:r>
              <w:rPr>
                <w:kern w:val="2"/>
              </w:rPr>
              <w:fldChar w:fldCharType="end"/>
            </w:r>
            <w:r>
              <w:rPr>
                <w:bCs/>
                <w:kern w:val="2"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kern w:val="2"/>
                  <w:szCs w:val="16"/>
                </w:rPr>
                <w:t>2</w:t>
              </w:r>
            </w:fldSimple>
            <w:bookmarkEnd w:id="6"/>
          </w:p>
        </w:tc>
      </w:tr>
      <w:tr w:rsidR="00110CD6" w:rsidTr="00110CD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10CD6" w:rsidRDefault="00110CD6">
            <w:pPr>
              <w:jc w:val="left"/>
              <w:rPr>
                <w:rFonts w:eastAsiaTheme="minorEastAsia"/>
                <w:kern w:val="2"/>
                <w:sz w:val="14"/>
                <w:szCs w:val="16"/>
              </w:rPr>
            </w:pPr>
            <w:bookmarkStart w:id="7" w:name="bmkCommittee"/>
            <w:r>
              <w:rPr>
                <w:b/>
                <w:kern w:val="2"/>
              </w:rPr>
              <w:t>Committee on Sanitary and Phytosanitary Measures</w:t>
            </w:r>
            <w:bookmarkEnd w:id="7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10CD6" w:rsidRDefault="00110CD6">
            <w:pPr>
              <w:jc w:val="right"/>
              <w:rPr>
                <w:rFonts w:eastAsiaTheme="minorEastAsia"/>
                <w:bCs/>
                <w:kern w:val="2"/>
                <w:szCs w:val="18"/>
              </w:rPr>
            </w:pPr>
            <w:bookmarkStart w:id="8" w:name="bmkLanguage"/>
            <w:r>
              <w:rPr>
                <w:bCs/>
                <w:kern w:val="2"/>
                <w:szCs w:val="18"/>
              </w:rPr>
              <w:t>Original: English</w:t>
            </w:r>
            <w:bookmarkEnd w:id="8"/>
          </w:p>
        </w:tc>
      </w:tr>
    </w:tbl>
    <w:p w:rsidR="00110CD6" w:rsidRDefault="00110CD6" w:rsidP="00110CD6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/>
      </w:tblPr>
      <w:tblGrid>
        <w:gridCol w:w="707"/>
        <w:gridCol w:w="8323"/>
      </w:tblGrid>
      <w:tr w:rsidR="00110CD6" w:rsidTr="00110CD6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Notifying Member: </w:t>
            </w:r>
            <w:bookmarkStart w:id="9" w:name="sps1a"/>
            <w:r>
              <w:rPr>
                <w:caps/>
                <w:kern w:val="2"/>
                <w:u w:val="single"/>
              </w:rPr>
              <w:t>Japan</w:t>
            </w:r>
            <w:bookmarkEnd w:id="9"/>
            <w:r>
              <w:rPr>
                <w:kern w:val="2"/>
              </w:rPr>
              <w:fldChar w:fldCharType="begin"/>
            </w:r>
            <w:r>
              <w:rPr>
                <w:kern w:val="2"/>
              </w:rPr>
              <w:instrText xml:space="preserve"> SET MemberNotifying "" </w:instrText>
            </w:r>
            <w:r>
              <w:rPr>
                <w:kern w:val="2"/>
              </w:rPr>
              <w:fldChar w:fldCharType="separate"/>
            </w:r>
            <w:r>
              <w:rPr>
                <w:noProof/>
                <w:kern w:val="2"/>
              </w:rPr>
              <w:t xml:space="preserve"> </w:t>
            </w:r>
            <w:r>
              <w:rPr>
                <w:kern w:val="2"/>
              </w:rPr>
              <w:fldChar w:fldCharType="end"/>
            </w:r>
          </w:p>
          <w:p w:rsidR="00110CD6" w:rsidRDefault="00110CD6">
            <w:pPr>
              <w:spacing w:after="120"/>
              <w:rPr>
                <w:rFonts w:eastAsiaTheme="minorEastAsia"/>
                <w:kern w:val="2"/>
              </w:rPr>
            </w:pPr>
            <w:r>
              <w:rPr>
                <w:b/>
                <w:bCs/>
                <w:kern w:val="2"/>
              </w:rPr>
              <w:t xml:space="preserve">If applicable, name of local government involved: </w:t>
            </w:r>
            <w:bookmarkStart w:id="10" w:name="sps1b"/>
            <w:r>
              <w:rPr>
                <w:bCs/>
                <w:kern w:val="2"/>
              </w:rPr>
              <w:t xml:space="preserve"> </w:t>
            </w:r>
            <w:bookmarkEnd w:id="10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Agency responsible: </w:t>
            </w:r>
            <w:bookmarkStart w:id="11" w:name="sps2a"/>
            <w:r>
              <w:rPr>
                <w:kern w:val="2"/>
              </w:rPr>
              <w:t>Ministry of Agriculture, Forestry and Fisheries (MAFF)</w:t>
            </w:r>
            <w:bookmarkEnd w:id="11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  <w:r>
              <w:rPr>
                <w:kern w:val="2"/>
              </w:rPr>
              <w:t>Rye, barley, maize and sorghum (HS Codes: 10.02, 10.03, 10.05 and 10.07) for feed; straw and forage of cereal grains and grasses, legume forage (alfalfa, clover, etc.) and other forage products (HS Codes: 12.13, 12.14) for feed.</w:t>
            </w:r>
            <w:bookmarkEnd w:id="12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b/>
                <w:bCs/>
                <w:kern w:val="2"/>
                <w:sz w:val="15"/>
                <w:szCs w:val="15"/>
              </w:rPr>
            </w:pPr>
            <w:r>
              <w:rPr>
                <w:b/>
                <w:kern w:val="2"/>
              </w:rPr>
              <w:t>Regions or countries likely to be affected, to the extent relevant or practicable</w:t>
            </w:r>
            <w:r>
              <w:rPr>
                <w:b/>
                <w:bCs/>
                <w:kern w:val="2"/>
                <w:sz w:val="15"/>
                <w:szCs w:val="15"/>
              </w:rPr>
              <w:t>:</w:t>
            </w:r>
          </w:p>
          <w:p w:rsidR="00110CD6" w:rsidRDefault="00110CD6">
            <w:pPr>
              <w:spacing w:after="120"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13" w:name="sps4b"/>
            <w:r>
              <w:rPr>
                <w:b/>
                <w:kern w:val="2"/>
              </w:rPr>
              <w:t>X</w:t>
            </w:r>
            <w:bookmarkEnd w:id="13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All trading partners </w:t>
            </w:r>
            <w:bookmarkStart w:id="14" w:name="sps4bbis"/>
            <w:r>
              <w:rPr>
                <w:kern w:val="2"/>
              </w:rPr>
              <w:t xml:space="preserve"> </w:t>
            </w:r>
            <w:bookmarkEnd w:id="14"/>
          </w:p>
          <w:p w:rsidR="00110CD6" w:rsidRDefault="00110CD6">
            <w:pPr>
              <w:spacing w:after="120"/>
              <w:ind w:left="607" w:hanging="607"/>
              <w:rPr>
                <w:rFonts w:eastAsiaTheme="minorEastAsia"/>
                <w:b/>
                <w:kern w:val="2"/>
              </w:rPr>
            </w:pPr>
            <w:r>
              <w:rPr>
                <w:b/>
                <w:bCs/>
                <w:kern w:val="2"/>
              </w:rPr>
              <w:t>[</w:t>
            </w:r>
            <w:bookmarkStart w:id="15" w:name="sps4abis"/>
            <w:r>
              <w:rPr>
                <w:b/>
                <w:bCs/>
                <w:kern w:val="2"/>
              </w:rPr>
              <w:t xml:space="preserve"> </w:t>
            </w:r>
            <w:bookmarkEnd w:id="15"/>
            <w:r>
              <w:rPr>
                <w:b/>
                <w:bCs/>
                <w:kern w:val="2"/>
              </w:rPr>
              <w:t>]</w:t>
            </w:r>
            <w:r>
              <w:rPr>
                <w:b/>
                <w:bCs/>
                <w:kern w:val="2"/>
              </w:rPr>
              <w:tab/>
              <w:t xml:space="preserve">Specific regions or countries: </w:t>
            </w:r>
            <w:bookmarkStart w:id="16" w:name="sps4a"/>
            <w:r>
              <w:rPr>
                <w:bCs/>
                <w:kern w:val="2"/>
              </w:rPr>
              <w:t xml:space="preserve"> </w:t>
            </w:r>
            <w:bookmarkEnd w:id="16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Title of the notified document: </w:t>
            </w:r>
            <w:bookmarkStart w:id="17" w:name="sps5a"/>
            <w:r>
              <w:rPr>
                <w:bCs/>
                <w:kern w:val="2"/>
              </w:rPr>
              <w:t xml:space="preserve">Amendments to the Enforcement Ordinance of the Standards of Feed and Feed Additives (Amendments of agricultural chemical residue standards) </w:t>
            </w:r>
            <w:bookmarkEnd w:id="17"/>
            <w:r>
              <w:rPr>
                <w:kern w:val="2"/>
              </w:rPr>
              <w:t xml:space="preserve"> </w:t>
            </w:r>
            <w:r>
              <w:rPr>
                <w:b/>
                <w:kern w:val="2"/>
              </w:rPr>
              <w:t xml:space="preserve"> Language(s): </w:t>
            </w:r>
            <w:bookmarkStart w:id="18" w:name="sps5b"/>
            <w:r>
              <w:rPr>
                <w:bCs/>
                <w:kern w:val="2"/>
              </w:rPr>
              <w:t>English</w:t>
            </w:r>
            <w:bookmarkEnd w:id="18"/>
            <w:r>
              <w:rPr>
                <w:kern w:val="2"/>
              </w:rPr>
              <w:t xml:space="preserve">  </w:t>
            </w:r>
            <w:r>
              <w:rPr>
                <w:b/>
                <w:kern w:val="2"/>
              </w:rPr>
              <w:t xml:space="preserve">Number of pages: </w:t>
            </w:r>
            <w:bookmarkStart w:id="19" w:name="sps5c"/>
            <w:r>
              <w:rPr>
                <w:kern w:val="2"/>
              </w:rPr>
              <w:t xml:space="preserve"> </w:t>
            </w:r>
            <w:bookmarkEnd w:id="19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8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Description of content: </w:t>
            </w:r>
            <w:bookmarkStart w:id="20" w:name="sps6a"/>
            <w:r>
              <w:rPr>
                <w:kern w:val="2"/>
              </w:rPr>
              <w:t xml:space="preserve">Proposal for the establishment of the maximum residue limits (MRLs) for an agricultural chemical (Alachlor). </w:t>
            </w:r>
          </w:p>
          <w:p w:rsidR="00110CD6" w:rsidRDefault="00110CD6">
            <w:pPr>
              <w:spacing w:before="80" w:after="80"/>
              <w:rPr>
                <w:kern w:val="2"/>
                <w:u w:val="single"/>
              </w:rPr>
            </w:pPr>
            <w:r>
              <w:rPr>
                <w:kern w:val="2"/>
                <w:u w:val="single"/>
              </w:rPr>
              <w:t>Commodity (for feed); Proposed MRL(mg/kg); Current MRL(mg/kg)</w:t>
            </w:r>
          </w:p>
          <w:p w:rsidR="00110CD6" w:rsidRDefault="00110CD6">
            <w:pPr>
              <w:rPr>
                <w:kern w:val="2"/>
              </w:rPr>
            </w:pPr>
            <w:r>
              <w:rPr>
                <w:kern w:val="2"/>
              </w:rPr>
              <w:t>Barley; Revoke; 0.05</w:t>
            </w:r>
          </w:p>
          <w:p w:rsidR="00110CD6" w:rsidRDefault="00110CD6">
            <w:pPr>
              <w:rPr>
                <w:kern w:val="2"/>
              </w:rPr>
            </w:pPr>
            <w:r>
              <w:rPr>
                <w:kern w:val="2"/>
              </w:rPr>
              <w:t>Maize; 0.02; 0.2</w:t>
            </w:r>
          </w:p>
          <w:p w:rsidR="00110CD6" w:rsidRDefault="00110CD6">
            <w:pPr>
              <w:rPr>
                <w:kern w:val="2"/>
              </w:rPr>
            </w:pPr>
            <w:r>
              <w:rPr>
                <w:kern w:val="2"/>
              </w:rPr>
              <w:t>Rye; Revoke; 0.05</w:t>
            </w:r>
          </w:p>
          <w:p w:rsidR="00110CD6" w:rsidRDefault="00110CD6">
            <w:pPr>
              <w:rPr>
                <w:kern w:val="2"/>
              </w:rPr>
            </w:pPr>
            <w:r>
              <w:rPr>
                <w:kern w:val="2"/>
              </w:rPr>
              <w:t>Sorghum; 0.05; 0.1</w:t>
            </w:r>
          </w:p>
          <w:p w:rsidR="00110CD6" w:rsidRDefault="00110CD6">
            <w:pPr>
              <w:spacing w:after="120"/>
              <w:rPr>
                <w:kern w:val="2"/>
              </w:rPr>
            </w:pPr>
            <w:r>
              <w:rPr>
                <w:kern w:val="2"/>
              </w:rPr>
              <w:t>Hay; 0.05; 3</w:t>
            </w:r>
          </w:p>
          <w:p w:rsidR="00110CD6" w:rsidRDefault="00110CD6">
            <w:pPr>
              <w:tabs>
                <w:tab w:val="left" w:pos="746"/>
              </w:tabs>
              <w:spacing w:after="80"/>
              <w:rPr>
                <w:kern w:val="2"/>
              </w:rPr>
            </w:pPr>
            <w:r>
              <w:rPr>
                <w:kern w:val="2"/>
                <w:u w:val="single"/>
              </w:rPr>
              <w:t>Note</w:t>
            </w:r>
            <w:r>
              <w:rPr>
                <w:kern w:val="2"/>
              </w:rPr>
              <w:t>:</w:t>
            </w:r>
            <w:r>
              <w:rPr>
                <w:kern w:val="2"/>
              </w:rPr>
              <w:tab/>
              <w:t>MRLs are established for the Alachlor.</w:t>
            </w:r>
          </w:p>
          <w:p w:rsidR="00110CD6" w:rsidRDefault="00110CD6">
            <w:pPr>
              <w:tabs>
                <w:tab w:val="left" w:pos="746"/>
              </w:tabs>
              <w:spacing w:after="120"/>
              <w:ind w:left="746" w:hanging="746"/>
              <w:rPr>
                <w:rFonts w:eastAsiaTheme="minorEastAsia"/>
                <w:kern w:val="2"/>
              </w:rPr>
            </w:pPr>
            <w:r>
              <w:rPr>
                <w:kern w:val="2"/>
                <w:szCs w:val="18"/>
              </w:rPr>
              <w:tab/>
            </w:r>
            <w:r>
              <w:rPr>
                <w:kern w:val="2"/>
              </w:rPr>
              <w:t>Hay includes hay and fodder (dry), straw, forage (green) and silage. The MRL is set as 90% dry matter base.</w:t>
            </w:r>
            <w:bookmarkEnd w:id="20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Objective and rationale: [</w:t>
            </w:r>
            <w:bookmarkStart w:id="21" w:name="sps7a"/>
            <w:r>
              <w:rPr>
                <w:b/>
                <w:kern w:val="2"/>
              </w:rPr>
              <w:t>X</w:t>
            </w:r>
            <w:bookmarkEnd w:id="21"/>
            <w:r>
              <w:rPr>
                <w:b/>
                <w:kern w:val="2"/>
              </w:rPr>
              <w:t>] food safety, [</w:t>
            </w:r>
            <w:bookmarkStart w:id="22" w:name="sps7b"/>
            <w:r>
              <w:rPr>
                <w:b/>
                <w:kern w:val="2"/>
              </w:rPr>
              <w:t xml:space="preserve"> </w:t>
            </w:r>
            <w:bookmarkEnd w:id="22"/>
            <w:r>
              <w:rPr>
                <w:b/>
                <w:kern w:val="2"/>
              </w:rPr>
              <w:t>] animal health, [</w:t>
            </w:r>
            <w:bookmarkStart w:id="23" w:name="sps7c"/>
            <w:r>
              <w:rPr>
                <w:b/>
                <w:kern w:val="2"/>
              </w:rPr>
              <w:t xml:space="preserve"> </w:t>
            </w:r>
            <w:bookmarkEnd w:id="23"/>
            <w:r>
              <w:rPr>
                <w:b/>
                <w:kern w:val="2"/>
              </w:rPr>
              <w:t>] plant protection, [ ] protect humans from animal/plant pest or disease, [</w:t>
            </w:r>
            <w:bookmarkStart w:id="24" w:name="sps7e"/>
            <w:r>
              <w:rPr>
                <w:b/>
                <w:kern w:val="2"/>
              </w:rPr>
              <w:t xml:space="preserve"> </w:t>
            </w:r>
            <w:bookmarkEnd w:id="24"/>
            <w:r>
              <w:rPr>
                <w:b/>
                <w:kern w:val="2"/>
              </w:rPr>
              <w:t xml:space="preserve">] protect territory from other damage from pests. </w:t>
            </w:r>
            <w:bookmarkStart w:id="25" w:name="sps7f"/>
            <w:r>
              <w:rPr>
                <w:kern w:val="2"/>
              </w:rPr>
              <w:t xml:space="preserve"> </w:t>
            </w:r>
            <w:bookmarkEnd w:id="25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Is there a relevant international standard? If so, identify the standard:</w:t>
            </w:r>
          </w:p>
          <w:p w:rsidR="00110CD6" w:rsidRDefault="00110CD6">
            <w:pPr>
              <w:spacing w:after="80"/>
              <w:ind w:left="607" w:hanging="607"/>
              <w:rPr>
                <w:kern w:val="2"/>
              </w:rPr>
            </w:pPr>
            <w:r>
              <w:rPr>
                <w:b/>
                <w:kern w:val="2"/>
                <w:lang w:val="fr-FR"/>
              </w:rPr>
              <w:t>[</w:t>
            </w:r>
            <w:bookmarkStart w:id="26" w:name="sps8a"/>
            <w:r>
              <w:rPr>
                <w:b/>
                <w:kern w:val="2"/>
                <w:lang w:val="fr-FR"/>
              </w:rPr>
              <w:t xml:space="preserve"> </w:t>
            </w:r>
            <w:bookmarkEnd w:id="26"/>
            <w:r>
              <w:rPr>
                <w:b/>
                <w:kern w:val="2"/>
                <w:lang w:val="fr-FR"/>
              </w:rPr>
              <w:t>]</w:t>
            </w:r>
            <w:r>
              <w:rPr>
                <w:b/>
                <w:kern w:val="2"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kern w:val="2"/>
                <w:lang w:val="fr-FR"/>
              </w:rPr>
              <w:t xml:space="preserve">(e.g.  </w:t>
            </w:r>
            <w:r>
              <w:rPr>
                <w:b/>
                <w:i/>
                <w:kern w:val="2"/>
                <w:sz w:val="15"/>
                <w:szCs w:val="15"/>
              </w:rPr>
              <w:t xml:space="preserve">title or serial number of Codex standard or related text) </w:t>
            </w:r>
            <w:bookmarkStart w:id="27" w:name="sps8atext"/>
            <w:r>
              <w:rPr>
                <w:kern w:val="2"/>
              </w:rPr>
              <w:t xml:space="preserve"> </w:t>
            </w:r>
            <w:bookmarkEnd w:id="27"/>
          </w:p>
          <w:p w:rsidR="00110CD6" w:rsidRDefault="00110CD6">
            <w:pPr>
              <w:spacing w:after="80"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>[</w:t>
            </w:r>
            <w:bookmarkStart w:id="28" w:name="sps8b"/>
            <w:r>
              <w:rPr>
                <w:b/>
                <w:kern w:val="2"/>
              </w:rPr>
              <w:t xml:space="preserve"> </w:t>
            </w:r>
            <w:bookmarkEnd w:id="28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World Organization for Animal Health (OIE) </w:t>
            </w:r>
            <w:r>
              <w:rPr>
                <w:b/>
                <w:i/>
                <w:kern w:val="2"/>
              </w:rPr>
              <w:t>(e.g. Terrestrial or Aquatic Animal Health Code, chapter number)</w:t>
            </w:r>
            <w:r>
              <w:rPr>
                <w:b/>
                <w:kern w:val="2"/>
              </w:rPr>
              <w:t xml:space="preserve"> </w:t>
            </w:r>
            <w:bookmarkStart w:id="29" w:name="sps8btext"/>
            <w:r>
              <w:rPr>
                <w:kern w:val="2"/>
              </w:rPr>
              <w:t xml:space="preserve"> </w:t>
            </w:r>
            <w:bookmarkEnd w:id="29"/>
          </w:p>
          <w:p w:rsidR="00110CD6" w:rsidRDefault="00110CD6">
            <w:pPr>
              <w:spacing w:after="120"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30" w:name="sps8c"/>
            <w:r>
              <w:rPr>
                <w:b/>
                <w:kern w:val="2"/>
              </w:rPr>
              <w:t xml:space="preserve"> </w:t>
            </w:r>
            <w:bookmarkEnd w:id="30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International Plant Protection Convention </w:t>
            </w:r>
            <w:r>
              <w:rPr>
                <w:b/>
                <w:i/>
                <w:kern w:val="2"/>
              </w:rPr>
              <w:t>(e.g. ISPM number)</w:t>
            </w:r>
            <w:r>
              <w:rPr>
                <w:b/>
                <w:kern w:val="2"/>
              </w:rPr>
              <w:t xml:space="preserve"> </w:t>
            </w:r>
            <w:bookmarkStart w:id="31" w:name="sps8ctext"/>
            <w:r>
              <w:rPr>
                <w:kern w:val="2"/>
              </w:rPr>
              <w:t xml:space="preserve"> </w:t>
            </w:r>
            <w:bookmarkEnd w:id="31"/>
          </w:p>
          <w:p w:rsidR="00110CD6" w:rsidRDefault="00110CD6">
            <w:pPr>
              <w:spacing w:after="120"/>
              <w:ind w:left="607" w:hanging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32" w:name="sps8d"/>
            <w:r>
              <w:rPr>
                <w:b/>
                <w:kern w:val="2"/>
              </w:rPr>
              <w:t>X</w:t>
            </w:r>
            <w:bookmarkEnd w:id="32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>None</w:t>
            </w:r>
          </w:p>
          <w:p w:rsidR="00110CD6" w:rsidRDefault="00110CD6">
            <w:pPr>
              <w:ind w:left="720" w:hanging="720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Does this proposed regulation conform to the relevant international standard?  </w:t>
            </w:r>
          </w:p>
          <w:p w:rsidR="00110CD6" w:rsidRDefault="00110CD6">
            <w:pPr>
              <w:spacing w:after="120"/>
              <w:ind w:firstLine="607"/>
              <w:rPr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33" w:name="sps8ey"/>
            <w:r>
              <w:rPr>
                <w:b/>
                <w:kern w:val="2"/>
              </w:rPr>
              <w:t xml:space="preserve"> </w:t>
            </w:r>
            <w:bookmarkEnd w:id="33"/>
            <w:r>
              <w:rPr>
                <w:b/>
                <w:kern w:val="2"/>
              </w:rPr>
              <w:t>] Yes   [</w:t>
            </w:r>
            <w:bookmarkStart w:id="34" w:name="sps8en"/>
            <w:r>
              <w:rPr>
                <w:b/>
                <w:kern w:val="2"/>
              </w:rPr>
              <w:t xml:space="preserve"> </w:t>
            </w:r>
            <w:bookmarkEnd w:id="34"/>
            <w:r>
              <w:rPr>
                <w:b/>
                <w:kern w:val="2"/>
              </w:rPr>
              <w:t>] No</w:t>
            </w:r>
          </w:p>
          <w:p w:rsidR="00110CD6" w:rsidRDefault="00110CD6">
            <w:pPr>
              <w:spacing w:after="120"/>
              <w:ind w:firstLine="607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If no, describe, whenever possible, how and why it deviates from the international standard: </w:t>
            </w:r>
            <w:bookmarkStart w:id="35" w:name="sps8e"/>
            <w:r>
              <w:rPr>
                <w:kern w:val="2"/>
              </w:rPr>
              <w:t xml:space="preserve"> </w:t>
            </w:r>
            <w:bookmarkEnd w:id="35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Other relevant documents and language(s) in which these are available: </w:t>
            </w:r>
            <w:bookmarkStart w:id="36" w:name="sps9a"/>
            <w:r>
              <w:rPr>
                <w:kern w:val="2"/>
              </w:rPr>
              <w:t xml:space="preserve">This amendment is to be publicised in "KAMPO" (Official Government Gazette) when adopted </w:t>
            </w:r>
            <w:bookmarkStart w:id="37" w:name="sps9b"/>
            <w:r>
              <w:rPr>
                <w:bCs/>
                <w:kern w:val="2"/>
              </w:rPr>
              <w:t>(available in Japanese)</w:t>
            </w:r>
            <w:bookmarkEnd w:id="37"/>
            <w:r>
              <w:rPr>
                <w:kern w:val="2"/>
              </w:rPr>
              <w:t>.</w:t>
            </w:r>
          </w:p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kern w:val="2"/>
              </w:rPr>
              <w:t xml:space="preserve">The current MRLs list for feed is available at the following website (available in English): </w:t>
            </w:r>
            <w:hyperlink r:id="rId8" w:history="1">
              <w:r>
                <w:rPr>
                  <w:rStyle w:val="af3"/>
                  <w:kern w:val="2"/>
                </w:rPr>
                <w:t>http://www.famic.go.jp/ffis/feed/r_safety/r_feeds_safety.html</w:t>
              </w:r>
              <w:bookmarkEnd w:id="36"/>
            </w:hyperlink>
            <w:r>
              <w:rPr>
                <w:bCs/>
                <w:kern w:val="2"/>
              </w:rPr>
              <w:t xml:space="preserve"> </w:t>
            </w:r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Proposed date of adoption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38" w:name="sps10a"/>
            <w:r>
              <w:rPr>
                <w:kern w:val="2"/>
              </w:rPr>
              <w:t>To be determined.</w:t>
            </w:r>
            <w:bookmarkEnd w:id="38"/>
          </w:p>
          <w:p w:rsidR="00110CD6" w:rsidRDefault="00110CD6">
            <w:pPr>
              <w:spacing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 xml:space="preserve">Proposed date of publication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39" w:name="sps10bisa"/>
            <w:r>
              <w:rPr>
                <w:kern w:val="2"/>
              </w:rPr>
              <w:t>To be determined.</w:t>
            </w:r>
            <w:bookmarkEnd w:id="39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Proposed date of entry into force: [</w:t>
            </w:r>
            <w:bookmarkStart w:id="40" w:name="sps11c"/>
            <w:r>
              <w:rPr>
                <w:b/>
                <w:kern w:val="2"/>
              </w:rPr>
              <w:t>X</w:t>
            </w:r>
            <w:bookmarkEnd w:id="40"/>
            <w:r>
              <w:rPr>
                <w:b/>
                <w:kern w:val="2"/>
              </w:rPr>
              <w:t>] Six months from date of publication</w:t>
            </w:r>
            <w:r>
              <w:rPr>
                <w:kern w:val="2"/>
              </w:rPr>
              <w:t xml:space="preserve">, </w:t>
            </w:r>
            <w:r>
              <w:rPr>
                <w:b/>
                <w:kern w:val="2"/>
              </w:rPr>
              <w:t>and/or</w:t>
            </w:r>
            <w:r>
              <w:rPr>
                <w:kern w:val="2"/>
              </w:rPr>
              <w:t xml:space="preserve">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41" w:name="sps11a"/>
            <w:r>
              <w:rPr>
                <w:kern w:val="2"/>
              </w:rPr>
              <w:t>Amendments to the MRLs for maize, sorghum and hay will enter into force after at least six months after the date of publication.</w:t>
            </w:r>
            <w:bookmarkEnd w:id="41"/>
          </w:p>
          <w:p w:rsidR="00110CD6" w:rsidRDefault="00110CD6">
            <w:pPr>
              <w:spacing w:after="120"/>
              <w:ind w:left="607" w:hanging="607"/>
              <w:rPr>
                <w:rFonts w:eastAsiaTheme="minorEastAsia"/>
                <w:b/>
                <w:kern w:val="2"/>
              </w:rPr>
            </w:pPr>
            <w:r>
              <w:rPr>
                <w:b/>
                <w:kern w:val="2"/>
              </w:rPr>
              <w:t>[</w:t>
            </w:r>
            <w:bookmarkStart w:id="42" w:name="sps11e"/>
            <w:r>
              <w:rPr>
                <w:b/>
                <w:kern w:val="2"/>
              </w:rPr>
              <w:t>X</w:t>
            </w:r>
            <w:bookmarkEnd w:id="42"/>
            <w:r>
              <w:rPr>
                <w:b/>
                <w:kern w:val="2"/>
              </w:rPr>
              <w:t>]</w:t>
            </w:r>
            <w:r>
              <w:rPr>
                <w:b/>
                <w:kern w:val="2"/>
              </w:rPr>
              <w:tab/>
              <w:t xml:space="preserve">Trade facilitating measure </w:t>
            </w:r>
            <w:bookmarkStart w:id="43" w:name="sps11ebis"/>
            <w:r>
              <w:rPr>
                <w:kern w:val="2"/>
              </w:rPr>
              <w:t xml:space="preserve">  Amendments of the MRLs for barley and rye will enter into force at the date of publication. </w:t>
            </w:r>
            <w:bookmarkEnd w:id="43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Final date for comments: [</w:t>
            </w:r>
            <w:bookmarkStart w:id="44" w:name="sps12e"/>
            <w:r>
              <w:rPr>
                <w:b/>
                <w:kern w:val="2"/>
              </w:rPr>
              <w:t>X</w:t>
            </w:r>
            <w:bookmarkEnd w:id="44"/>
            <w:r>
              <w:rPr>
                <w:b/>
                <w:kern w:val="2"/>
              </w:rPr>
              <w:t xml:space="preserve">] Sixty days from the date of circulation of the notification and/or </w:t>
            </w:r>
            <w:r>
              <w:rPr>
                <w:b/>
                <w:i/>
                <w:kern w:val="2"/>
              </w:rPr>
              <w:t>(dd/mm/yy)</w:t>
            </w:r>
            <w:r>
              <w:rPr>
                <w:b/>
                <w:kern w:val="2"/>
              </w:rPr>
              <w:t xml:space="preserve">: </w:t>
            </w:r>
            <w:bookmarkStart w:id="45" w:name="sps12a"/>
            <w:r>
              <w:rPr>
                <w:kern w:val="2"/>
              </w:rPr>
              <w:t xml:space="preserve"> 19 December 2014</w:t>
            </w:r>
            <w:bookmarkEnd w:id="45"/>
          </w:p>
          <w:p w:rsidR="00110CD6" w:rsidRDefault="00110CD6">
            <w:pPr>
              <w:spacing w:after="120"/>
              <w:rPr>
                <w:b/>
                <w:kern w:val="2"/>
              </w:rPr>
            </w:pPr>
            <w:r>
              <w:rPr>
                <w:b/>
                <w:kern w:val="2"/>
              </w:rPr>
              <w:t>Agency or authority designated to handle comments: [</w:t>
            </w:r>
            <w:bookmarkStart w:id="46" w:name="sps12b"/>
            <w:r>
              <w:rPr>
                <w:b/>
                <w:kern w:val="2"/>
              </w:rPr>
              <w:t xml:space="preserve"> </w:t>
            </w:r>
            <w:bookmarkEnd w:id="46"/>
            <w:r>
              <w:rPr>
                <w:b/>
                <w:kern w:val="2"/>
              </w:rPr>
              <w:t>] National Notification Authority, [</w:t>
            </w:r>
            <w:bookmarkStart w:id="47" w:name="sps12c"/>
            <w:r>
              <w:rPr>
                <w:b/>
                <w:kern w:val="2"/>
              </w:rPr>
              <w:t>X</w:t>
            </w:r>
            <w:bookmarkEnd w:id="47"/>
            <w:r>
              <w:rPr>
                <w:b/>
                <w:kern w:val="2"/>
              </w:rPr>
              <w:t>] National Enquiry Point. Address, fax number and e</w:t>
            </w:r>
            <w:r>
              <w:rPr>
                <w:b/>
                <w:kern w:val="2"/>
              </w:rPr>
              <w:noBreakHyphen/>
              <w:t xml:space="preserve">mail address (if available) of other body: </w:t>
            </w:r>
            <w:bookmarkStart w:id="48" w:name="sps12d"/>
          </w:p>
          <w:p w:rsidR="00110CD6" w:rsidRDefault="00110CD6">
            <w:pPr>
              <w:rPr>
                <w:kern w:val="2"/>
              </w:rPr>
            </w:pPr>
            <w:r>
              <w:rPr>
                <w:kern w:val="2"/>
              </w:rPr>
              <w:t>Standards Information Service</w:t>
            </w:r>
          </w:p>
          <w:p w:rsidR="00110CD6" w:rsidRDefault="00110CD6">
            <w:pPr>
              <w:rPr>
                <w:kern w:val="2"/>
              </w:rPr>
            </w:pPr>
            <w:r>
              <w:rPr>
                <w:kern w:val="2"/>
              </w:rPr>
              <w:t>International Trade Division</w:t>
            </w:r>
          </w:p>
          <w:p w:rsidR="00110CD6" w:rsidRDefault="00110CD6">
            <w:pPr>
              <w:rPr>
                <w:kern w:val="2"/>
              </w:rPr>
            </w:pPr>
            <w:r>
              <w:rPr>
                <w:kern w:val="2"/>
              </w:rPr>
              <w:t>Economic Affairs Bureau</w:t>
            </w:r>
          </w:p>
          <w:p w:rsidR="00110CD6" w:rsidRDefault="00110CD6">
            <w:pPr>
              <w:rPr>
                <w:kern w:val="2"/>
              </w:rPr>
            </w:pPr>
            <w:r>
              <w:rPr>
                <w:kern w:val="2"/>
              </w:rPr>
              <w:t>Ministry of Foreign Affairs</w:t>
            </w:r>
          </w:p>
          <w:p w:rsidR="00110CD6" w:rsidRDefault="00110CD6">
            <w:pPr>
              <w:rPr>
                <w:kern w:val="2"/>
                <w:lang w:val="es-ES"/>
              </w:rPr>
            </w:pPr>
            <w:r>
              <w:rPr>
                <w:kern w:val="2"/>
                <w:lang w:val="es-ES"/>
              </w:rPr>
              <w:t>2-2-1 Kasumigaseki, Chiyoda-ku</w:t>
            </w:r>
          </w:p>
          <w:p w:rsidR="00110CD6" w:rsidRDefault="00110CD6">
            <w:pPr>
              <w:rPr>
                <w:kern w:val="2"/>
                <w:lang w:val="es-ES"/>
              </w:rPr>
            </w:pPr>
            <w:r>
              <w:rPr>
                <w:kern w:val="2"/>
                <w:lang w:val="es-ES"/>
              </w:rPr>
              <w:t xml:space="preserve">Tokyo 100-8919, Japan </w:t>
            </w:r>
          </w:p>
          <w:p w:rsidR="00110CD6" w:rsidRDefault="00110CD6">
            <w:pPr>
              <w:rPr>
                <w:kern w:val="2"/>
                <w:lang w:val="es-ES"/>
              </w:rPr>
            </w:pPr>
            <w:r>
              <w:rPr>
                <w:kern w:val="2"/>
                <w:lang w:val="es-ES"/>
              </w:rPr>
              <w:t xml:space="preserve">Tel: +(81 3) 5501 8344 </w:t>
            </w:r>
          </w:p>
          <w:p w:rsidR="00110CD6" w:rsidRDefault="00110CD6">
            <w:pPr>
              <w:rPr>
                <w:kern w:val="2"/>
                <w:lang w:val="fr-CH"/>
              </w:rPr>
            </w:pPr>
            <w:r>
              <w:rPr>
                <w:kern w:val="2"/>
                <w:lang w:val="fr-CH"/>
              </w:rPr>
              <w:t xml:space="preserve">Fax: +(81 3) 5501 8343 </w:t>
            </w:r>
          </w:p>
          <w:p w:rsidR="00110CD6" w:rsidRDefault="00110CD6">
            <w:pPr>
              <w:spacing w:after="120"/>
              <w:rPr>
                <w:rFonts w:eastAsiaTheme="minorEastAsia"/>
                <w:kern w:val="2"/>
                <w:lang w:val="fr-CH"/>
              </w:rPr>
            </w:pPr>
            <w:r>
              <w:rPr>
                <w:kern w:val="2"/>
                <w:lang w:val="fr-CH"/>
              </w:rPr>
              <w:t>E-mail: enquiry@mofa.go.jp</w:t>
            </w:r>
            <w:bookmarkEnd w:id="48"/>
          </w:p>
        </w:tc>
      </w:tr>
      <w:tr w:rsidR="00110CD6" w:rsidTr="00110CD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10CD6" w:rsidRDefault="00110CD6">
            <w:pPr>
              <w:spacing w:before="120" w:after="120"/>
              <w:jc w:val="left"/>
              <w:rPr>
                <w:rFonts w:eastAsiaTheme="minorEastAsia"/>
                <w:kern w:val="2"/>
              </w:rPr>
            </w:pPr>
            <w:r>
              <w:rPr>
                <w:b/>
                <w:kern w:val="2"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110CD6" w:rsidRDefault="00110CD6">
            <w:pPr>
              <w:spacing w:before="120" w:after="120"/>
              <w:rPr>
                <w:rFonts w:eastAsiaTheme="minorEastAsia"/>
                <w:bCs/>
                <w:kern w:val="2"/>
              </w:rPr>
            </w:pPr>
            <w:r>
              <w:rPr>
                <w:b/>
                <w:kern w:val="2"/>
              </w:rPr>
              <w:t>Text(s) available from: [</w:t>
            </w:r>
            <w:bookmarkStart w:id="49" w:name="sps13a"/>
            <w:r>
              <w:rPr>
                <w:b/>
                <w:kern w:val="2"/>
              </w:rPr>
              <w:t xml:space="preserve"> </w:t>
            </w:r>
            <w:bookmarkEnd w:id="49"/>
            <w:r>
              <w:rPr>
                <w:b/>
                <w:kern w:val="2"/>
              </w:rPr>
              <w:t>] National Notification Authority, [</w:t>
            </w:r>
            <w:bookmarkStart w:id="50" w:name="sps13b"/>
            <w:r>
              <w:rPr>
                <w:b/>
                <w:kern w:val="2"/>
              </w:rPr>
              <w:t>X</w:t>
            </w:r>
            <w:bookmarkEnd w:id="50"/>
            <w:r>
              <w:rPr>
                <w:b/>
                <w:kern w:val="2"/>
              </w:rPr>
              <w:t>] National Enquiry Point. Address, fax number and e</w:t>
            </w:r>
            <w:r>
              <w:rPr>
                <w:b/>
                <w:kern w:val="2"/>
              </w:rPr>
              <w:noBreakHyphen/>
              <w:t>mail address (if available) of other body:</w:t>
            </w:r>
            <w:r>
              <w:rPr>
                <w:bCs/>
                <w:kern w:val="2"/>
              </w:rPr>
              <w:t xml:space="preserve"> </w:t>
            </w:r>
            <w:bookmarkStart w:id="51" w:name="sps13c"/>
          </w:p>
          <w:p w:rsidR="00110CD6" w:rsidRDefault="00110CD6">
            <w:pPr>
              <w:rPr>
                <w:b/>
                <w:kern w:val="2"/>
                <w:sz w:val="15"/>
                <w:szCs w:val="15"/>
              </w:rPr>
            </w:pPr>
            <w:r>
              <w:rPr>
                <w:bCs/>
                <w:kern w:val="2"/>
              </w:rPr>
              <w:t>Standards Information Service</w:t>
            </w:r>
          </w:p>
          <w:p w:rsidR="00110CD6" w:rsidRDefault="00110CD6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International Trade Division</w:t>
            </w:r>
          </w:p>
          <w:p w:rsidR="00110CD6" w:rsidRDefault="00110CD6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Economic Affairs Bureau</w:t>
            </w:r>
          </w:p>
          <w:p w:rsidR="00110CD6" w:rsidRDefault="00110CD6">
            <w:pPr>
              <w:rPr>
                <w:bCs/>
                <w:kern w:val="2"/>
              </w:rPr>
            </w:pPr>
            <w:r>
              <w:rPr>
                <w:bCs/>
                <w:kern w:val="2"/>
              </w:rPr>
              <w:t>Ministry of Foreign Affairs</w:t>
            </w:r>
          </w:p>
          <w:p w:rsidR="00110CD6" w:rsidRDefault="00110CD6">
            <w:pPr>
              <w:rPr>
                <w:bCs/>
                <w:kern w:val="2"/>
                <w:lang w:val="es-ES"/>
              </w:rPr>
            </w:pPr>
            <w:r>
              <w:rPr>
                <w:bCs/>
                <w:kern w:val="2"/>
                <w:lang w:val="es-ES"/>
              </w:rPr>
              <w:t>2-2-1 Kasumigaseki, Chiyoda-ku</w:t>
            </w:r>
          </w:p>
          <w:p w:rsidR="00110CD6" w:rsidRDefault="00110CD6">
            <w:pPr>
              <w:rPr>
                <w:bCs/>
                <w:kern w:val="2"/>
                <w:lang w:val="es-ES"/>
              </w:rPr>
            </w:pPr>
            <w:r>
              <w:rPr>
                <w:bCs/>
                <w:kern w:val="2"/>
                <w:lang w:val="es-ES"/>
              </w:rPr>
              <w:t xml:space="preserve">Tokyo 100-8919, Japan </w:t>
            </w:r>
          </w:p>
          <w:p w:rsidR="00110CD6" w:rsidRDefault="00110CD6">
            <w:pPr>
              <w:rPr>
                <w:bCs/>
                <w:kern w:val="2"/>
                <w:lang w:val="es-ES"/>
              </w:rPr>
            </w:pPr>
            <w:r>
              <w:rPr>
                <w:bCs/>
                <w:kern w:val="2"/>
                <w:lang w:val="es-ES"/>
              </w:rPr>
              <w:t xml:space="preserve">Tel: +(81 3) 5501 8344 </w:t>
            </w:r>
          </w:p>
          <w:p w:rsidR="00110CD6" w:rsidRDefault="00110CD6">
            <w:pPr>
              <w:rPr>
                <w:bCs/>
                <w:kern w:val="2"/>
                <w:lang w:val="fr-CH"/>
              </w:rPr>
            </w:pPr>
            <w:r>
              <w:rPr>
                <w:bCs/>
                <w:kern w:val="2"/>
                <w:lang w:val="fr-CH"/>
              </w:rPr>
              <w:t xml:space="preserve">Fax: +(81 3) 5501 8343 </w:t>
            </w:r>
          </w:p>
          <w:p w:rsidR="00110CD6" w:rsidRDefault="00110CD6">
            <w:pPr>
              <w:spacing w:after="120"/>
              <w:rPr>
                <w:rFonts w:eastAsiaTheme="minorEastAsia"/>
                <w:bCs/>
                <w:kern w:val="2"/>
                <w:lang w:val="fr-CH"/>
              </w:rPr>
            </w:pPr>
            <w:r>
              <w:rPr>
                <w:bCs/>
                <w:kern w:val="2"/>
                <w:lang w:val="fr-CH"/>
              </w:rPr>
              <w:t>E-mail: enquiry@mofa.go.jp</w:t>
            </w:r>
            <w:bookmarkEnd w:id="51"/>
          </w:p>
        </w:tc>
      </w:tr>
    </w:tbl>
    <w:p w:rsidR="00110CD6" w:rsidRDefault="00110CD6" w:rsidP="00110CD6">
      <w:pPr>
        <w:rPr>
          <w:rFonts w:eastAsiaTheme="minorEastAsia"/>
          <w:lang w:val="fr-CH"/>
        </w:rPr>
      </w:pPr>
    </w:p>
    <w:p w:rsidR="00110CD6" w:rsidRDefault="00110CD6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4A0"/>
      </w:tblPr>
      <w:tblGrid>
        <w:gridCol w:w="9032"/>
      </w:tblGrid>
      <w:tr w:rsidR="00110CD6" w:rsidTr="00110CD6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160"/>
              <w:gridCol w:w="2870"/>
            </w:tblGrid>
            <w:tr w:rsidR="00110CD6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0CD6" w:rsidRDefault="00110CD6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ascii="Times New Roman" w:hint="eastAsia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0CD6" w:rsidRDefault="00110CD6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G/SPS/N/JPN/366</w:t>
                  </w:r>
                </w:p>
                <w:p w:rsidR="00110CD6" w:rsidRDefault="00110CD6">
                  <w:pPr>
                    <w:spacing w:line="240" w:lineRule="exact"/>
                    <w:jc w:val="left"/>
                    <w:rPr>
                      <w:rFonts w:hAnsi="Calibri"/>
                      <w:b/>
                      <w:szCs w:val="21"/>
                    </w:rPr>
                  </w:pPr>
                  <w:r>
                    <w:rPr>
                      <w:rFonts w:ascii="Times New Roman" w:hint="eastAsia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2014-10-21</w:t>
                  </w:r>
                </w:p>
                <w:p w:rsidR="00110CD6" w:rsidRDefault="00110CD6">
                  <w:pPr>
                    <w:widowControl w:val="0"/>
                    <w:spacing w:line="240" w:lineRule="exact"/>
                    <w:jc w:val="left"/>
                    <w:rPr>
                      <w:rFonts w:ascii="Times New Roman"/>
                      <w:kern w:val="2"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14-6025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110CD6">
              <w:trPr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0CD6" w:rsidRDefault="00110CD6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0CD6" w:rsidRDefault="00110CD6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宋体" w:hint="eastAsia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110CD6" w:rsidRDefault="00110CD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 xml:space="preserve"> </w:t>
            </w:r>
          </w:p>
          <w:p w:rsidR="00110CD6" w:rsidRPr="00110CD6" w:rsidRDefault="00110CD6" w:rsidP="00110CD6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4A0"/>
            </w:tblPr>
            <w:tblGrid>
              <w:gridCol w:w="697"/>
              <w:gridCol w:w="8290"/>
            </w:tblGrid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1.</w:t>
                  </w:r>
                </w:p>
              </w:tc>
              <w:tc>
                <w:tcPr>
                  <w:tcW w:w="829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 w:rsidP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通报成员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:</w:t>
                  </w:r>
                  <w:r w:rsidRPr="00110CD6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日本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110CD6">
                    <w:rPr>
                      <w:rFonts w:ascii="宋体" w:hAnsi="宋体" w:cs="宋体" w:hint="eastAsia"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适用时，列出涉及的地方政府名称</w:t>
                  </w:r>
                  <w:r w:rsidRPr="00110CD6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负责机构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农林渔业部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(MAFF)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所覆盖产品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提供在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WTO</w:t>
                  </w: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备案的国家目录中指定的关税条目号；如可能，可另提供国际商品系统编号</w:t>
                  </w:r>
                  <w:r w:rsidRPr="00110CD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(ICS))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饲料用黑麦、大麦、玉米和高粱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(HS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: 10.02, 10.03, 10.05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 xml:space="preserve">10.07);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粮谷草料、饲料和青草、豆类植物饲料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紫花苜蓿、三叶草灯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及其它饲料用草料产品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(HS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: 12.13, 12.14)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4.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只要相关或可行，可能受影响的地区或国家：</w:t>
                  </w:r>
                </w:p>
                <w:p w:rsidR="00110CD6" w:rsidRPr="00110CD6" w:rsidRDefault="00110CD6" w:rsidP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[ </w:t>
                  </w:r>
                  <w:r w:rsidRPr="00110CD6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X 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所有贸易伙伴，或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 [ 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特定地区或国家：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5.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110CD6" w:rsidRPr="00110CD6" w:rsidRDefault="00110CD6">
                  <w:pPr>
                    <w:pStyle w:val="afff6"/>
                    <w:snapToGrid w:val="0"/>
                    <w:jc w:val="left"/>
                    <w:rPr>
                      <w:rFonts w:ascii="Times New Roman" w:eastAsia="宋体" w:hAnsi="宋体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</w:pPr>
                  <w:r w:rsidRPr="00110CD6"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>通报文件的标题、语言及页数：</w:t>
                  </w:r>
                  <w:r w:rsidRPr="00110CD6">
                    <w:rPr>
                      <w:rFonts w:ascii="宋体" w:eastAsia="宋体" w:hAnsi="宋体" w:cs="宋体" w:hint="eastAsia"/>
                      <w:sz w:val="18"/>
                      <w:szCs w:val="18"/>
                      <w:lang w:eastAsia="zh-CN"/>
                    </w:rPr>
                    <w:t>饲料级饲料添加剂标准执行条例的修订</w:t>
                  </w:r>
                  <w:r w:rsidRPr="00110CD6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宋体" w:eastAsia="宋体" w:hAnsi="宋体" w:cs="宋体" w:hint="eastAsia"/>
                      <w:sz w:val="18"/>
                      <w:szCs w:val="18"/>
                      <w:lang w:eastAsia="zh-CN"/>
                    </w:rPr>
                    <w:t>修订农化物残留标准</w:t>
                  </w:r>
                  <w:r w:rsidRPr="00110CD6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)</w:t>
                  </w:r>
                </w:p>
                <w:p w:rsidR="00110CD6" w:rsidRPr="00110CD6" w:rsidRDefault="00110CD6" w:rsidP="00110CD6">
                  <w:pPr>
                    <w:pStyle w:val="afff6"/>
                    <w:snapToGrid w:val="0"/>
                    <w:jc w:val="left"/>
                    <w:rPr>
                      <w:rFonts w:ascii="Times New Roman" w:eastAsiaTheme="minorEastAsia" w:hAnsi="Times New Roman" w:hint="eastAsia"/>
                      <w:b w:val="0"/>
                      <w:sz w:val="18"/>
                      <w:szCs w:val="18"/>
                      <w:lang w:eastAsia="zh-CN"/>
                    </w:rPr>
                  </w:pPr>
                  <w:r w:rsidRPr="00110CD6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英文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6.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内容简述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制定一种农化物甲草胺（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Alachlor)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最大残留限量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(MRLs)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的提案。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产品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饲料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 xml:space="preserve">);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拟定最大残留限量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 xml:space="preserve">(mg/kg); 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当前最大残留限量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(mg/kg)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大麦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 xml:space="preserve">;             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撤销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;                     0.05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玉米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;               0.02;                     0.2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黑麦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 xml:space="preserve">;             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撤销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;                     0.05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高粱；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 xml:space="preserve">              0.05;                     0.1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干草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;                0.05;                     3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注释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: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对甲草胺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-Alachlor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规定了最大残留限量。</w:t>
                  </w:r>
                </w:p>
                <w:p w:rsidR="00110CD6" w:rsidRPr="00110CD6" w:rsidRDefault="00110CD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干草包括和饲料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干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、秸秆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嫩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及青贮饲料。最大残留限量设定为干物质的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90%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。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7.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目标与理由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: [ X ]</w:t>
                  </w: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食品安全，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动物健康，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植物保护，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保护人类免受动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植物有害生物的危害，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保护国家免受有害生物的其它危害</w:t>
                  </w:r>
                  <w:r w:rsidRPr="00110CD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110CD6">
                    <w:rPr>
                      <w:rFonts w:hAnsi="Times New Roman"/>
                      <w:szCs w:val="18"/>
                      <w:lang w:eastAsia="zh-CN"/>
                    </w:rPr>
                    <w:t>[  ]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8.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是否有相关国际标准？如有，指出标准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: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食品法典委员会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例如：食品法典委员会标准或相关文件的名称或序号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世界动物卫生组织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(OIE)(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例如：陆生或水生动物卫生法典，章节号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国际植物保护公约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ISPM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N</w:t>
                  </w:r>
                  <w:r w:rsidRPr="00110CD6">
                    <w:rPr>
                      <w:rFonts w:ascii="Times New Roman" w:hAnsi="Times New Roman"/>
                      <w:b/>
                      <w:i/>
                      <w:snapToGrid w:val="0"/>
                      <w:szCs w:val="18"/>
                      <w:lang w:eastAsia="zh-CN"/>
                    </w:rPr>
                    <w:t>°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X ]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无</w:t>
                  </w:r>
                </w:p>
                <w:p w:rsidR="00110CD6" w:rsidRPr="00110CD6" w:rsidRDefault="00110CD6" w:rsidP="00110CD6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该法规草案是否符合相关国际标准？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是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否</w:t>
                  </w:r>
                </w:p>
                <w:p w:rsidR="00110CD6" w:rsidRPr="00110CD6" w:rsidRDefault="00110CD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如不符，请尽量说明与国际标准不符之处与原因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9.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可提供的相关文件及文件语种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本修改案一经采纳将公布于政府官方公报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提供日文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。</w:t>
                  </w:r>
                </w:p>
                <w:p w:rsidR="00110CD6" w:rsidRPr="00110CD6" w:rsidRDefault="00110CD6" w:rsidP="00110CD6">
                  <w:pPr>
                    <w:keepNext/>
                    <w:snapToGrid w:val="0"/>
                    <w:jc w:val="left"/>
                    <w:rPr>
                      <w:rFonts w:ascii="Times New Roman" w:hAnsi="Times New Roman" w:hint="eastAsia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Times New Roman" w:hint="eastAsia"/>
                      <w:szCs w:val="18"/>
                    </w:rPr>
                    <w:t>以下网站提供当前最大残留限量表</w:t>
                  </w:r>
                  <w:r w:rsidRPr="00110CD6">
                    <w:rPr>
                      <w:rFonts w:ascii="Times New Roman" w:hAnsi="Times New Roman"/>
                      <w:szCs w:val="18"/>
                    </w:rPr>
                    <w:t>(</w:t>
                  </w:r>
                  <w:r w:rsidRPr="00110CD6">
                    <w:rPr>
                      <w:rFonts w:ascii="Times New Roman" w:hAnsi="Times New Roman" w:hint="eastAsia"/>
                      <w:szCs w:val="18"/>
                    </w:rPr>
                    <w:t>提供英文</w:t>
                  </w:r>
                  <w:r w:rsidRPr="00110CD6">
                    <w:rPr>
                      <w:rFonts w:ascii="Times New Roman" w:hAnsi="Times New Roman"/>
                      <w:szCs w:val="18"/>
                    </w:rPr>
                    <w:t>):http://www.famic.go.jp/ffis/feed/r_safety/r_feeds_safety.html</w:t>
                  </w:r>
                  <w:r w:rsidRPr="00110CD6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10.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 w:rsidP="00110CD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拟批准日期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110CD6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待定</w:t>
                  </w:r>
                  <w:r w:rsidRPr="00110CD6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  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拟公布日期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待定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ab/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11.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拟生效日期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X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通报日后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6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个月，及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  <w:lang w:eastAsia="zh-CN"/>
                    </w:rPr>
                    <w:t>或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年月日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：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玉米、高粱及甘草最大残留限量修改案自公布日其至少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6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个月后将生效。大麦及黑麦最大残留限量修改案自公布日起生效。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110CD6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</w:p>
                <w:p w:rsidR="00110CD6" w:rsidRPr="00110CD6" w:rsidRDefault="00110CD6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szCs w:val="18"/>
                    </w:rPr>
                    <w:t>贸易促进措施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   </w:t>
                  </w:r>
                </w:p>
              </w:tc>
            </w:tr>
            <w:tr w:rsidR="00110CD6" w:rsidRPr="00110CD6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意见反馈截止日期：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通报发布日起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60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天，及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或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 :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 xml:space="preserve"> 2014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年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12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月</w:t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19</w:t>
                  </w:r>
                  <w:r w:rsidRPr="00110CD6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日</w:t>
                  </w:r>
                </w:p>
                <w:p w:rsidR="00110CD6" w:rsidRPr="00110CD6" w:rsidRDefault="00110CD6" w:rsidP="00110CD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负责处理反馈意见的机构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X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，或其他机构的联系地址、传真及电子邮件地址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110CD6">
                    <w:rPr>
                      <w:rFonts w:ascii="Times New Roman" w:hAnsi="Times New Roman"/>
                      <w:szCs w:val="18"/>
                      <w:lang w:val="es-ES" w:eastAsia="zh-CN"/>
                    </w:rPr>
                    <w:br/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StandardsInformationServiceInternationalTradeDivisionEconomicAffairsBureauMinistryofForeignAffairs2-2-1Kasumigaseki,Chiyoda-kuTokyo100-8919,JapanTel:+(813)55018344Fax:+(813)55018343E-mail:enquiry@mofa.go.jp</w:t>
                  </w:r>
                </w:p>
              </w:tc>
            </w:tr>
            <w:tr w:rsidR="00110CD6" w:rsidRPr="00110CD6">
              <w:trPr>
                <w:trHeight w:val="345"/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110CD6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10CD6" w:rsidRPr="00110CD6" w:rsidRDefault="00110CD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文本可从以下机构得到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110CD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[ X ]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国家咨询点，或其它机构的联系地址、传真及电子邮件地址</w:t>
                  </w:r>
                  <w:r w:rsidRPr="00110CD6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110CD6"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110CD6">
                    <w:rPr>
                      <w:rFonts w:ascii="Times New Roman" w:hAnsi="Times New Roman"/>
                      <w:szCs w:val="18"/>
                      <w:lang w:val="es-ES" w:eastAsia="zh-CN"/>
                    </w:rPr>
                    <w:br/>
                  </w:r>
                  <w:r w:rsidRPr="00110CD6">
                    <w:rPr>
                      <w:rFonts w:ascii="Times New Roman" w:hAnsi="Times New Roman"/>
                      <w:szCs w:val="18"/>
                      <w:lang w:eastAsia="zh-CN"/>
                    </w:rPr>
                    <w:t>StandardsInformationServiceInternationalTradeDivisionEconomicAffairsBureauMinistryofForeignAffairs2-2-1Kasumigaseki,Chiyoda-kuTokyo100-8919,JapanTel:+(813)55018344Fax:+(813)55018343E-mail:enquiry@mofa.go.jp</w:t>
                  </w:r>
                  <w:r w:rsidRPr="00110CD6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</w:tbl>
          <w:p w:rsidR="00110CD6" w:rsidRDefault="00110CD6">
            <w:pPr>
              <w:widowControl w:val="0"/>
              <w:rPr>
                <w:kern w:val="2"/>
                <w:sz w:val="21"/>
                <w:lang w:eastAsia="zh-CN"/>
              </w:rPr>
            </w:pPr>
          </w:p>
        </w:tc>
      </w:tr>
      <w:tr w:rsidR="00110CD6" w:rsidTr="00110CD6">
        <w:trPr>
          <w:jc w:val="center"/>
        </w:trPr>
        <w:tc>
          <w:tcPr>
            <w:tcW w:w="9032" w:type="dxa"/>
            <w:vAlign w:val="center"/>
          </w:tcPr>
          <w:p w:rsidR="00110CD6" w:rsidRDefault="00110CD6">
            <w:pPr>
              <w:widowControl w:val="0"/>
              <w:rPr>
                <w:kern w:val="2"/>
                <w:sz w:val="21"/>
                <w:lang w:eastAsia="zh-CN"/>
              </w:rPr>
            </w:pPr>
          </w:p>
        </w:tc>
      </w:tr>
    </w:tbl>
    <w:p w:rsidR="00A16CCD" w:rsidRPr="00110CD6" w:rsidRDefault="00A16CCD" w:rsidP="00110CD6">
      <w:pPr>
        <w:rPr>
          <w:lang w:val="fr-CH" w:eastAsia="zh-CN"/>
        </w:rPr>
      </w:pPr>
    </w:p>
    <w:sectPr w:rsidR="00A16CCD" w:rsidRPr="00110CD6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08" w:rsidRDefault="009F4108" w:rsidP="00A16CCD">
      <w:r>
        <w:separator/>
      </w:r>
    </w:p>
  </w:endnote>
  <w:endnote w:type="continuationSeparator" w:id="1">
    <w:p w:rsidR="009F4108" w:rsidRDefault="009F4108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08" w:rsidRDefault="009F4108" w:rsidP="00A16CCD">
      <w:r>
        <w:separator/>
      </w:r>
    </w:p>
  </w:footnote>
  <w:footnote w:type="continuationSeparator" w:id="1">
    <w:p w:rsidR="009F4108" w:rsidRDefault="009F4108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BE44BA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8CAD66" w:tentative="1">
      <w:start w:val="1"/>
      <w:numFmt w:val="lowerLetter"/>
      <w:lvlText w:val="%2."/>
      <w:lvlJc w:val="left"/>
      <w:pPr>
        <w:ind w:left="1080" w:hanging="360"/>
      </w:pPr>
    </w:lvl>
    <w:lvl w:ilvl="2" w:tplc="D242D08E" w:tentative="1">
      <w:start w:val="1"/>
      <w:numFmt w:val="lowerRoman"/>
      <w:lvlText w:val="%3."/>
      <w:lvlJc w:val="right"/>
      <w:pPr>
        <w:ind w:left="1800" w:hanging="180"/>
      </w:pPr>
    </w:lvl>
    <w:lvl w:ilvl="3" w:tplc="6B0886C2" w:tentative="1">
      <w:start w:val="1"/>
      <w:numFmt w:val="decimal"/>
      <w:lvlText w:val="%4."/>
      <w:lvlJc w:val="left"/>
      <w:pPr>
        <w:ind w:left="2520" w:hanging="360"/>
      </w:pPr>
    </w:lvl>
    <w:lvl w:ilvl="4" w:tplc="60C49DF0" w:tentative="1">
      <w:start w:val="1"/>
      <w:numFmt w:val="lowerLetter"/>
      <w:lvlText w:val="%5."/>
      <w:lvlJc w:val="left"/>
      <w:pPr>
        <w:ind w:left="3240" w:hanging="360"/>
      </w:pPr>
    </w:lvl>
    <w:lvl w:ilvl="5" w:tplc="8A52F408" w:tentative="1">
      <w:start w:val="1"/>
      <w:numFmt w:val="lowerRoman"/>
      <w:lvlText w:val="%6."/>
      <w:lvlJc w:val="right"/>
      <w:pPr>
        <w:ind w:left="3960" w:hanging="180"/>
      </w:pPr>
    </w:lvl>
    <w:lvl w:ilvl="6" w:tplc="99BA10E6" w:tentative="1">
      <w:start w:val="1"/>
      <w:numFmt w:val="decimal"/>
      <w:lvlText w:val="%7."/>
      <w:lvlJc w:val="left"/>
      <w:pPr>
        <w:ind w:left="4680" w:hanging="360"/>
      </w:pPr>
    </w:lvl>
    <w:lvl w:ilvl="7" w:tplc="9586B2E8" w:tentative="1">
      <w:start w:val="1"/>
      <w:numFmt w:val="lowerLetter"/>
      <w:lvlText w:val="%8."/>
      <w:lvlJc w:val="left"/>
      <w:pPr>
        <w:ind w:left="5400" w:hanging="360"/>
      </w:pPr>
    </w:lvl>
    <w:lvl w:ilvl="8" w:tplc="02246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10CD6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D0318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4108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c.go.jp/ffis/feed/r_safety/r_feeds_safet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5274</Characters>
  <Application>Microsoft Office Word</Application>
  <DocSecurity>0</DocSecurity>
  <Lines>43</Lines>
  <Paragraphs>12</Paragraphs>
  <ScaleCrop>false</ScaleCrop>
  <LinksUpToDate>false</LinksUpToDate>
  <CharactersWithSpaces>6187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2014-11-11T13:26:00Z</dcterms:created>
  <dcterms:modified xsi:type="dcterms:W3CDTF">2014-11-11T13:26:00Z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